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hint="eastAsia" w:ascii="方正小标宋简体" w:hAnsi="仿宋" w:eastAsia="方正小标宋简体" w:cs="宋体"/>
          <w:bCs/>
          <w:color w:val="000000"/>
          <w:kern w:val="36"/>
          <w:sz w:val="36"/>
          <w:szCs w:val="36"/>
        </w:rPr>
      </w:pPr>
    </w:p>
    <w:p>
      <w:pPr>
        <w:spacing w:line="360" w:lineRule="auto"/>
        <w:jc w:val="center"/>
        <w:rPr>
          <w:rFonts w:hint="eastAsia" w:ascii="方正小标宋简体" w:hAnsi="仿宋" w:eastAsia="方正小标宋简体" w:cs="宋体"/>
          <w:bCs/>
          <w:color w:val="000000"/>
          <w:kern w:val="36"/>
          <w:sz w:val="36"/>
          <w:szCs w:val="36"/>
        </w:rPr>
      </w:pPr>
      <w:r>
        <w:rPr>
          <w:rFonts w:hint="eastAsia" w:ascii="方正粗黑宋简体" w:hAnsi="方正粗黑宋简体" w:eastAsia="方正粗黑宋简体" w:cs="方正粗黑宋简体"/>
          <w:b/>
          <w:bCs w:val="0"/>
          <w:color w:val="FF0000"/>
          <w:spacing w:val="-50"/>
          <w:w w:val="50"/>
          <w:sz w:val="120"/>
          <w:szCs w:val="120"/>
        </w:rPr>
        <w:t>共青团浙江药科职业大学委员会</w:t>
      </w:r>
      <w:r>
        <w:rPr>
          <w:rFonts w:hint="eastAsia" w:ascii="方正粗黑宋简体" w:hAnsi="方正粗黑宋简体" w:eastAsia="方正粗黑宋简体" w:cs="方正粗黑宋简体"/>
          <w:b/>
          <w:bCs w:val="0"/>
          <w:color w:val="FF0000"/>
          <w:spacing w:val="-50"/>
          <w:w w:val="50"/>
          <w:sz w:val="120"/>
          <w:szCs w:val="120"/>
          <w:lang w:val="en-US" w:eastAsia="zh-CN"/>
        </w:rPr>
        <w:t>文件</w:t>
      </w:r>
    </w:p>
    <w:p>
      <w:pPr>
        <w:widowControl/>
        <w:shd w:val="clear" w:color="auto" w:fill="FFFFFF"/>
        <w:spacing w:line="360" w:lineRule="auto"/>
        <w:jc w:val="center"/>
        <w:rPr>
          <w:rFonts w:hint="eastAsia" w:ascii="方正小标宋简体" w:hAnsi="仿宋" w:eastAsia="方正小标宋简体" w:cs="宋体"/>
          <w:bCs/>
          <w:color w:val="000000"/>
          <w:kern w:val="36"/>
          <w:sz w:val="36"/>
          <w:szCs w:val="36"/>
        </w:rPr>
      </w:pPr>
    </w:p>
    <w:p>
      <w:pPr>
        <w:widowControl/>
        <w:shd w:val="clear" w:color="auto" w:fill="FFFFFF"/>
        <w:spacing w:line="360" w:lineRule="auto"/>
        <w:jc w:val="center"/>
        <w:rPr>
          <w:rFonts w:hint="eastAsia" w:ascii="方正小标宋简体" w:hAnsi="仿宋" w:eastAsia="方正小标宋简体" w:cs="宋体"/>
          <w:bCs/>
          <w:color w:val="000000"/>
          <w:kern w:val="36"/>
          <w:sz w:val="36"/>
          <w:szCs w:val="36"/>
        </w:rPr>
      </w:pPr>
    </w:p>
    <w:p>
      <w:pPr>
        <w:widowControl/>
        <w:shd w:val="clear" w:color="auto" w:fill="FFFFFF"/>
        <w:spacing w:line="360" w:lineRule="auto"/>
        <w:jc w:val="center"/>
        <w:rPr>
          <w:rFonts w:hint="eastAsia" w:ascii="仿宋" w:hAnsi="仿宋" w:eastAsia="仿宋" w:cs="仿宋"/>
          <w:bCs/>
          <w:color w:val="000000"/>
          <w:kern w:val="36"/>
          <w:sz w:val="32"/>
          <w:szCs w:val="32"/>
          <w:lang w:val="en-US" w:eastAsia="zh-CN"/>
        </w:rPr>
      </w:pPr>
      <w:r>
        <w:rPr>
          <w:rFonts w:hint="eastAsia" w:ascii="仿宋" w:hAnsi="仿宋" w:eastAsia="仿宋" w:cs="仿宋"/>
          <w:bCs/>
          <w:color w:val="000000"/>
          <w:kern w:val="36"/>
          <w:sz w:val="32"/>
          <w:szCs w:val="32"/>
          <w:lang w:val="en-US" w:eastAsia="zh-CN"/>
        </w:rPr>
        <w:t>浙药大团〔2024〕2号</w:t>
      </w:r>
    </w:p>
    <w:p>
      <w:pPr>
        <w:keepNext w:val="0"/>
        <w:keepLines w:val="0"/>
        <w:pageBreakBefore w:val="0"/>
        <w:widowControl w:val="0"/>
        <w:kinsoku/>
        <w:wordWrap/>
        <w:overflowPunct/>
        <w:topLinePunct w:val="0"/>
        <w:autoSpaceDE/>
        <w:autoSpaceDN/>
        <w:bidi w:val="0"/>
        <w:adjustRightInd/>
        <w:snapToGrid/>
        <w:spacing w:before="625" w:beforeLines="200" w:line="600" w:lineRule="exact"/>
        <w:jc w:val="center"/>
        <w:textAlignment w:val="auto"/>
        <w:rPr>
          <w:rFonts w:hint="eastAsia" w:ascii="方正小标宋简体" w:hAnsi="方正小标宋简体" w:eastAsia="方正小标宋简体" w:cs="方正小标宋简体"/>
          <w:bCs/>
          <w:sz w:val="44"/>
          <w:szCs w:val="44"/>
        </w:rPr>
      </w:pPr>
      <w:r>
        <w:rPr>
          <w:sz w:val="44"/>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90170</wp:posOffset>
                </wp:positionV>
                <wp:extent cx="5453380" cy="0"/>
                <wp:effectExtent l="0" t="12700" r="13970" b="15875"/>
                <wp:wrapNone/>
                <wp:docPr id="4" name="直接连接符 4"/>
                <wp:cNvGraphicFramePr/>
                <a:graphic xmlns:a="http://schemas.openxmlformats.org/drawingml/2006/main">
                  <a:graphicData uri="http://schemas.microsoft.com/office/word/2010/wordprocessingShape">
                    <wps:wsp>
                      <wps:cNvCnPr/>
                      <wps:spPr>
                        <a:xfrm>
                          <a:off x="1047750" y="4439920"/>
                          <a:ext cx="5453380" cy="0"/>
                        </a:xfrm>
                        <a:prstGeom prst="line">
                          <a:avLst/>
                        </a:prstGeom>
                        <a:ln>
                          <a:solidFill>
                            <a:srgbClr val="FF0000"/>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3.15pt;margin-top:7.1pt;height:0pt;width:429.4pt;z-index:251662336;mso-width-relative:page;mso-height-relative:page;" filled="f" stroked="t" coordsize="21600,21600" o:gfxdata="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2VLsTNMAAAAH&#10;AQAADwAAAAAAAAABACAAAAAiAAAAZHJzL2Rvd25yZXYueG1sUEsBAhQAFAAAAAgAh07iQP33m73o&#10;AQAApwMAAA4AAAAAAAAAAQAgAAAAIgEAAGRycy9lMm9Eb2MueG1sUEsFBgAAAAAGAAYAWQEAAHwF&#10;AAAAAA==&#10;">
                <v:fill on="f" focussize="0,0"/>
                <v:stroke weight="2pt" color="#FF0000 [3204]" joinstyle="round"/>
                <v:imagedata o:title=""/>
                <o:lock v:ext="edit" aspectratio="f"/>
              </v:line>
            </w:pict>
          </mc:Fallback>
        </mc:AlternateContent>
      </w:r>
      <w:r>
        <w:rPr>
          <w:rFonts w:hint="eastAsia" w:ascii="方正小标宋简体" w:hAnsi="方正小标宋简体" w:eastAsia="方正小标宋简体" w:cs="方正小标宋简体"/>
          <w:bCs/>
          <w:sz w:val="44"/>
          <w:szCs w:val="44"/>
        </w:rPr>
        <w:t>关于2023-2024学年第二学期推荐优秀</w:t>
      </w:r>
    </w:p>
    <w:p>
      <w:pPr>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共青团员作为党的发展对象的通知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黑体" w:eastAsia="仿宋_gb2312"/>
          <w:sz w:val="32"/>
          <w:szCs w:val="44"/>
        </w:rPr>
      </w:pPr>
    </w:p>
    <w:p>
      <w:pPr>
        <w:spacing w:line="600" w:lineRule="exact"/>
        <w:jc w:val="left"/>
        <w:rPr>
          <w:rFonts w:hint="eastAsia" w:ascii="仿宋" w:hAnsi="仿宋" w:eastAsia="仿宋" w:cs="仿宋"/>
          <w:sz w:val="32"/>
          <w:szCs w:val="22"/>
        </w:rPr>
      </w:pPr>
      <w:bookmarkStart w:id="0" w:name="_Hlk106128085"/>
      <w:r>
        <w:rPr>
          <w:rFonts w:hint="eastAsia" w:ascii="仿宋" w:hAnsi="仿宋" w:eastAsia="仿宋" w:cs="仿宋"/>
          <w:sz w:val="32"/>
          <w:szCs w:val="22"/>
        </w:rPr>
        <w:t>各学院团委：</w:t>
      </w:r>
    </w:p>
    <w:p>
      <w:pPr>
        <w:spacing w:line="600" w:lineRule="exact"/>
        <w:ind w:firstLine="640" w:firstLineChars="200"/>
        <w:jc w:val="left"/>
        <w:rPr>
          <w:rFonts w:hint="eastAsia" w:ascii="仿宋" w:hAnsi="仿宋" w:eastAsia="仿宋" w:cs="仿宋"/>
          <w:sz w:val="32"/>
          <w:szCs w:val="22"/>
        </w:rPr>
      </w:pPr>
      <w:r>
        <w:rPr>
          <w:rFonts w:hint="eastAsia" w:ascii="仿宋" w:hAnsi="仿宋" w:eastAsia="仿宋" w:cs="仿宋"/>
          <w:sz w:val="32"/>
        </w:rPr>
        <w:t>现将《关于2023-2024学</w:t>
      </w:r>
      <w:r>
        <w:rPr>
          <w:rFonts w:hint="eastAsia" w:ascii="仿宋_gb2312" w:hAnsi="仿宋_gb2312" w:eastAsia="仿宋_gb2312" w:cs="仿宋_gb2312"/>
          <w:bCs/>
          <w:sz w:val="32"/>
          <w:szCs w:val="32"/>
        </w:rPr>
        <w:t>年第二学期推</w:t>
      </w:r>
      <w:r>
        <w:rPr>
          <w:rFonts w:hint="eastAsia" w:ascii="仿宋" w:hAnsi="仿宋" w:eastAsia="仿宋" w:cs="仿宋"/>
          <w:sz w:val="32"/>
        </w:rPr>
        <w:t>荐优秀共青团员作为党的发展对象的通知》印发给你们，请遵照执行</w:t>
      </w:r>
      <w:r>
        <w:rPr>
          <w:rFonts w:hint="eastAsia" w:ascii="仿宋" w:hAnsi="仿宋" w:eastAsia="仿宋" w:cs="仿宋"/>
          <w:sz w:val="32"/>
          <w:szCs w:val="22"/>
        </w:rPr>
        <w:t>。</w:t>
      </w:r>
    </w:p>
    <w:p>
      <w:pPr>
        <w:spacing w:line="360" w:lineRule="auto"/>
        <w:ind w:firstLine="4160" w:firstLineChars="1300"/>
        <w:jc w:val="right"/>
        <w:rPr>
          <w:rFonts w:hint="eastAsia" w:ascii="仿宋" w:hAnsi="仿宋" w:eastAsia="仿宋" w:cs="仿宋_gb2312"/>
          <w:sz w:val="32"/>
          <w:szCs w:val="32"/>
        </w:rPr>
      </w:pPr>
    </w:p>
    <w:p>
      <w:pPr>
        <w:spacing w:line="360" w:lineRule="auto"/>
        <w:ind w:firstLine="4160" w:firstLineChars="1300"/>
        <w:jc w:val="right"/>
        <w:rPr>
          <w:rFonts w:hint="eastAsia" w:ascii="仿宋" w:hAnsi="仿宋" w:eastAsia="仿宋" w:cs="仿宋_gb2312"/>
          <w:sz w:val="32"/>
          <w:szCs w:val="32"/>
        </w:rPr>
      </w:pPr>
    </w:p>
    <w:p>
      <w:pPr>
        <w:spacing w:line="360" w:lineRule="auto"/>
        <w:ind w:firstLine="4160" w:firstLineChars="1300"/>
        <w:jc w:val="right"/>
        <w:rPr>
          <w:rFonts w:ascii="仿宋" w:hAnsi="仿宋" w:eastAsia="仿宋" w:cs="仿宋_gb2312"/>
          <w:sz w:val="32"/>
          <w:szCs w:val="32"/>
        </w:rPr>
      </w:pPr>
      <w:r>
        <w:rPr>
          <w:rFonts w:hint="eastAsia" w:ascii="仿宋" w:hAnsi="仿宋" w:eastAsia="仿宋" w:cs="仿宋_gb2312"/>
          <w:sz w:val="32"/>
          <w:szCs w:val="32"/>
        </w:rPr>
        <w:t>共青团浙江药科职业大学委员会</w:t>
      </w:r>
    </w:p>
    <w:bookmarkEnd w:id="0"/>
    <w:p>
      <w:pPr>
        <w:spacing w:line="520" w:lineRule="exact"/>
        <w:ind w:right="159"/>
        <w:jc w:val="right"/>
        <w:rPr>
          <w:rFonts w:hint="eastAsia" w:ascii="仿宋" w:hAnsi="仿宋" w:eastAsia="仿宋" w:cs="仿宋"/>
          <w:sz w:val="32"/>
          <w:szCs w:val="44"/>
        </w:rPr>
      </w:pPr>
      <w:r>
        <w:rPr>
          <w:rFonts w:hint="eastAsia" w:ascii="仿宋" w:hAnsi="仿宋" w:eastAsia="仿宋" w:cs="仿宋_gb2312"/>
          <w:sz w:val="32"/>
          <w:szCs w:val="32"/>
        </w:rPr>
        <w:t xml:space="preserve">                              </w:t>
      </w:r>
      <w:r>
        <w:rPr>
          <w:rFonts w:hint="eastAsia" w:ascii="仿宋" w:hAnsi="仿宋" w:eastAsia="仿宋" w:cs="仿宋_gb2312"/>
          <w:spacing w:val="-20"/>
          <w:sz w:val="32"/>
          <w:szCs w:val="32"/>
        </w:rPr>
        <w:t>二○二</w:t>
      </w:r>
      <w:r>
        <w:rPr>
          <w:rFonts w:hint="eastAsia" w:ascii="仿宋" w:hAnsi="仿宋" w:eastAsia="仿宋" w:cs="仿宋_gb2312"/>
          <w:spacing w:val="-20"/>
          <w:sz w:val="32"/>
          <w:szCs w:val="32"/>
          <w:lang w:val="en-US" w:eastAsia="zh-CN"/>
        </w:rPr>
        <w:t>四</w:t>
      </w:r>
      <w:r>
        <w:rPr>
          <w:rFonts w:hint="eastAsia" w:ascii="仿宋" w:hAnsi="仿宋" w:eastAsia="仿宋" w:cs="仿宋_gb2312"/>
          <w:spacing w:val="-20"/>
          <w:sz w:val="32"/>
          <w:szCs w:val="32"/>
        </w:rPr>
        <w:t>年</w:t>
      </w:r>
      <w:r>
        <w:rPr>
          <w:rFonts w:hint="eastAsia" w:ascii="仿宋" w:hAnsi="仿宋" w:eastAsia="仿宋" w:cs="仿宋_gb2312"/>
          <w:spacing w:val="-20"/>
          <w:sz w:val="32"/>
          <w:szCs w:val="32"/>
          <w:lang w:val="en-US" w:eastAsia="zh-CN"/>
        </w:rPr>
        <w:t>三</w:t>
      </w:r>
      <w:r>
        <w:rPr>
          <w:rFonts w:hint="eastAsia" w:ascii="仿宋" w:hAnsi="仿宋" w:eastAsia="仿宋" w:cs="仿宋_gb2312"/>
          <w:spacing w:val="-20"/>
          <w:sz w:val="32"/>
          <w:szCs w:val="32"/>
        </w:rPr>
        <w:t>月</w:t>
      </w:r>
      <w:r>
        <w:rPr>
          <w:rFonts w:hint="eastAsia" w:ascii="仿宋" w:hAnsi="仿宋" w:eastAsia="仿宋" w:cs="仿宋_gb2312"/>
          <w:spacing w:val="-20"/>
          <w:sz w:val="32"/>
          <w:szCs w:val="32"/>
          <w:lang w:val="en-US" w:eastAsia="zh-CN"/>
        </w:rPr>
        <w:t>十一</w:t>
      </w:r>
      <w:r>
        <w:rPr>
          <w:rFonts w:hint="eastAsia" w:ascii="仿宋" w:hAnsi="仿宋" w:eastAsia="仿宋" w:cs="仿宋_gb2312"/>
          <w:spacing w:val="-20"/>
          <w:sz w:val="32"/>
          <w:szCs w:val="32"/>
        </w:rPr>
        <w:t>日</w:t>
      </w:r>
    </w:p>
    <w:p>
      <w:pPr>
        <w:tabs>
          <w:tab w:val="left" w:pos="1449"/>
        </w:tabs>
        <w:bidi w:val="0"/>
        <w:jc w:val="right"/>
        <w:rPr>
          <w:rFonts w:hint="eastAsia" w:ascii="仿宋" w:hAnsi="仿宋" w:eastAsia="仿宋" w:cs="仿宋"/>
          <w:sz w:val="32"/>
          <w:szCs w:val="44"/>
        </w:rPr>
      </w:pPr>
    </w:p>
    <w:p>
      <w:pPr>
        <w:autoSpaceDE w:val="0"/>
        <w:autoSpaceDN w:val="0"/>
        <w:jc w:val="center"/>
        <w:outlineLvl w:val="0"/>
        <w:rPr>
          <w:rFonts w:hint="eastAsia" w:ascii="方正小标宋简体" w:hAnsi="微软雅黑" w:eastAsia="方正小标宋简体" w:cs="微软雅黑"/>
          <w:kern w:val="0"/>
          <w:sz w:val="44"/>
          <w:szCs w:val="44"/>
          <w:lang w:val="zh-CN" w:bidi="zh-CN"/>
        </w:rPr>
        <w:sectPr>
          <w:pgSz w:w="11906" w:h="16838"/>
          <w:pgMar w:top="2098" w:right="1474" w:bottom="1984" w:left="1587"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关于2023-2024学年第二学期推荐优秀</w:t>
      </w:r>
    </w:p>
    <w:p>
      <w:pPr>
        <w:spacing w:line="600" w:lineRule="exact"/>
        <w:jc w:val="center"/>
        <w:rPr>
          <w:rFonts w:ascii="方正小标宋简体" w:hAnsi="微软雅黑" w:eastAsia="方正小标宋简体" w:cs="微软雅黑"/>
          <w:kern w:val="0"/>
          <w:sz w:val="44"/>
          <w:szCs w:val="44"/>
          <w:lang w:val="zh-CN" w:bidi="zh-CN"/>
        </w:rPr>
      </w:pPr>
      <w:r>
        <w:rPr>
          <w:rFonts w:hint="eastAsia" w:ascii="方正小标宋简体" w:hAnsi="方正小标宋简体" w:eastAsia="方正小标宋简体" w:cs="方正小标宋简体"/>
          <w:bCs/>
          <w:sz w:val="44"/>
          <w:szCs w:val="44"/>
        </w:rPr>
        <w:t>共青团员作为党的发展对象的通知</w:t>
      </w:r>
    </w:p>
    <w:p>
      <w:pPr>
        <w:spacing w:line="360" w:lineRule="auto"/>
        <w:ind w:firstLine="640" w:firstLineChars="200"/>
        <w:rPr>
          <w:rFonts w:hint="eastAsia" w:ascii="仿宋" w:hAnsi="仿宋" w:eastAsia="仿宋"/>
          <w:sz w:val="32"/>
          <w:szCs w:val="32"/>
        </w:rPr>
      </w:pPr>
    </w:p>
    <w:p>
      <w:pPr>
        <w:widowControl/>
        <w:spacing w:line="520" w:lineRule="exact"/>
        <w:rPr>
          <w:rFonts w:hint="eastAsia" w:ascii="仿宋" w:hAnsi="仿宋" w:eastAsia="仿宋" w:cs="仿宋"/>
          <w:color w:val="000000"/>
          <w:spacing w:val="2"/>
          <w:kern w:val="0"/>
          <w:sz w:val="32"/>
          <w:szCs w:val="32"/>
        </w:rPr>
      </w:pPr>
      <w:r>
        <w:rPr>
          <w:rFonts w:hint="eastAsia" w:ascii="仿宋" w:hAnsi="仿宋" w:eastAsia="仿宋" w:cs="仿宋"/>
          <w:color w:val="000000"/>
          <w:spacing w:val="2"/>
          <w:kern w:val="0"/>
          <w:sz w:val="32"/>
          <w:szCs w:val="32"/>
        </w:rPr>
        <w:t>各学院团委：</w:t>
      </w:r>
    </w:p>
    <w:p>
      <w:pPr>
        <w:widowControl/>
        <w:spacing w:line="520" w:lineRule="exact"/>
        <w:ind w:firstLine="648" w:firstLineChars="200"/>
        <w:rPr>
          <w:rFonts w:hint="eastAsia" w:ascii="仿宋" w:hAnsi="仿宋" w:eastAsia="仿宋" w:cs="仿宋"/>
          <w:color w:val="000000"/>
          <w:spacing w:val="2"/>
          <w:kern w:val="0"/>
          <w:sz w:val="32"/>
          <w:szCs w:val="32"/>
        </w:rPr>
      </w:pPr>
      <w:r>
        <w:rPr>
          <w:rFonts w:hint="eastAsia" w:ascii="仿宋" w:hAnsi="仿宋" w:eastAsia="仿宋" w:cs="仿宋"/>
          <w:color w:val="000000"/>
          <w:spacing w:val="2"/>
          <w:kern w:val="0"/>
          <w:sz w:val="32"/>
          <w:szCs w:val="32"/>
        </w:rPr>
        <w:t>推荐优秀团员作为党的发展对象（以下简称“推优”）是党赋予共青团组织的一项光荣任务,也是团组织的一项经常性的重要工作。深入开展“推优”工作，是培养和造就社会主义事业的建设者和接班人，充实党的新生力量，增强党的阶级基础的需要，是加强对团员青年思想政治教育，激发广大团员青年的政治热情，增强共青团组织的吸引力和凝聚力的需要。根据《共青团推优入党工作实施办法（试行）》，现结合我校实际开展此次“推优”工作，具体办法如下：</w:t>
      </w:r>
    </w:p>
    <w:p>
      <w:pPr>
        <w:widowControl/>
        <w:spacing w:line="520" w:lineRule="exact"/>
        <w:ind w:firstLine="648" w:firstLineChars="200"/>
        <w:rPr>
          <w:rFonts w:hint="eastAsia" w:ascii="楷体" w:hAnsi="楷体" w:eastAsia="楷体" w:cs="楷体"/>
          <w:b w:val="0"/>
          <w:bCs w:val="0"/>
          <w:color w:val="000000"/>
          <w:spacing w:val="2"/>
          <w:kern w:val="0"/>
          <w:sz w:val="32"/>
          <w:szCs w:val="32"/>
        </w:rPr>
      </w:pPr>
      <w:r>
        <w:rPr>
          <w:rFonts w:hint="eastAsia" w:ascii="楷体" w:hAnsi="楷体" w:eastAsia="楷体" w:cs="楷体"/>
          <w:b w:val="0"/>
          <w:bCs w:val="0"/>
          <w:color w:val="000000"/>
          <w:spacing w:val="2"/>
          <w:kern w:val="0"/>
          <w:sz w:val="32"/>
          <w:szCs w:val="32"/>
        </w:rPr>
        <w:t>一、指导思想</w:t>
      </w:r>
    </w:p>
    <w:p>
      <w:pPr>
        <w:widowControl/>
        <w:spacing w:line="520" w:lineRule="exact"/>
        <w:ind w:firstLine="648" w:firstLineChars="200"/>
        <w:rPr>
          <w:rFonts w:hint="eastAsia" w:ascii="仿宋" w:hAnsi="仿宋" w:eastAsia="仿宋" w:cs="仿宋"/>
          <w:color w:val="000000"/>
          <w:spacing w:val="2"/>
          <w:kern w:val="0"/>
          <w:sz w:val="32"/>
          <w:szCs w:val="32"/>
        </w:rPr>
      </w:pPr>
      <w:r>
        <w:rPr>
          <w:rFonts w:hint="eastAsia" w:ascii="仿宋" w:hAnsi="仿宋" w:eastAsia="仿宋" w:cs="仿宋"/>
          <w:color w:val="000000"/>
          <w:spacing w:val="2"/>
          <w:kern w:val="0"/>
          <w:sz w:val="32"/>
          <w:szCs w:val="32"/>
        </w:rPr>
        <w:t>高举习近平新时代中国特色社会主义思想伟大旗帜，深入学习贯彻党的二十大、二十届历次全会精神和习近平总书记关于教育的重要论述，以马克思列宁主义、毛泽东思想、邓小平理论、“三个代表”重要思想、科学发展观为指导，引导优秀团员自觉地贯彻执行党的基本路线和各项方针政策，在社会主义现代化建设中发挥模范作用。坚持原则，加强教育，坚定青年团员正确的政治方向，使团员成为党组织发展青年党员的主要来源，逐步增加大学生党员的比例，不断提高党员队伍的整体素质，始终拥护党组织的先进性地位。</w:t>
      </w:r>
    </w:p>
    <w:p>
      <w:pPr>
        <w:widowControl/>
        <w:numPr>
          <w:ilvl w:val="0"/>
          <w:numId w:val="1"/>
        </w:numPr>
        <w:spacing w:line="520" w:lineRule="exact"/>
        <w:ind w:firstLine="648" w:firstLineChars="200"/>
        <w:rPr>
          <w:rFonts w:hint="eastAsia" w:ascii="楷体" w:hAnsi="楷体" w:eastAsia="楷体" w:cs="楷体"/>
          <w:b w:val="0"/>
          <w:bCs w:val="0"/>
          <w:color w:val="000000"/>
          <w:spacing w:val="2"/>
          <w:kern w:val="0"/>
          <w:sz w:val="32"/>
          <w:szCs w:val="32"/>
        </w:rPr>
      </w:pPr>
      <w:r>
        <w:rPr>
          <w:rFonts w:hint="eastAsia" w:ascii="楷体" w:hAnsi="楷体" w:eastAsia="楷体" w:cs="楷体"/>
          <w:b w:val="0"/>
          <w:bCs w:val="0"/>
          <w:color w:val="000000"/>
          <w:spacing w:val="2"/>
          <w:kern w:val="0"/>
          <w:sz w:val="32"/>
          <w:szCs w:val="32"/>
        </w:rPr>
        <w:t>组织领导</w:t>
      </w:r>
    </w:p>
    <w:p>
      <w:pPr>
        <w:widowControl/>
        <w:numPr>
          <w:ilvl w:val="0"/>
          <w:numId w:val="0"/>
        </w:numPr>
        <w:spacing w:line="520" w:lineRule="exact"/>
        <w:ind w:firstLine="648" w:firstLineChars="200"/>
        <w:rPr>
          <w:rFonts w:hint="default" w:ascii="仿宋" w:hAnsi="仿宋" w:eastAsia="仿宋" w:cs="仿宋"/>
          <w:color w:val="000000"/>
          <w:spacing w:val="2"/>
          <w:kern w:val="0"/>
          <w:sz w:val="32"/>
          <w:szCs w:val="32"/>
          <w:lang w:val="en-US" w:eastAsia="zh-CN"/>
        </w:rPr>
      </w:pPr>
      <w:r>
        <w:rPr>
          <w:rFonts w:hint="eastAsia" w:ascii="仿宋" w:hAnsi="仿宋" w:eastAsia="仿宋" w:cs="仿宋"/>
          <w:color w:val="000000"/>
          <w:spacing w:val="2"/>
          <w:kern w:val="0"/>
          <w:sz w:val="32"/>
          <w:szCs w:val="32"/>
          <w:lang w:val="en-US" w:eastAsia="zh-CN" w:bidi="ar-SA"/>
        </w:rPr>
        <w:t>（一）</w:t>
      </w:r>
      <w:r>
        <w:rPr>
          <w:rFonts w:hint="eastAsia" w:ascii="仿宋" w:hAnsi="仿宋" w:eastAsia="仿宋" w:cs="仿宋"/>
          <w:color w:val="000000"/>
          <w:spacing w:val="2"/>
          <w:kern w:val="0"/>
          <w:sz w:val="32"/>
          <w:szCs w:val="32"/>
        </w:rPr>
        <w:t>团的基层组织应当把“推优”作为一项经常性重要工</w:t>
      </w:r>
      <w:r>
        <w:rPr>
          <w:rFonts w:hint="eastAsia" w:ascii="仿宋" w:hAnsi="仿宋" w:eastAsia="仿宋" w:cs="仿宋"/>
          <w:color w:val="000000"/>
          <w:spacing w:val="2"/>
          <w:kern w:val="0"/>
          <w:sz w:val="32"/>
          <w:szCs w:val="32"/>
          <w:lang w:val="en-US" w:eastAsia="zh-CN"/>
        </w:rPr>
        <w:t>作。</w:t>
      </w:r>
      <w:r>
        <w:rPr>
          <w:rFonts w:hint="eastAsia" w:ascii="仿宋" w:hAnsi="仿宋" w:eastAsia="仿宋" w:cs="仿宋"/>
          <w:color w:val="000000"/>
          <w:spacing w:val="2"/>
          <w:kern w:val="0"/>
          <w:sz w:val="32"/>
          <w:szCs w:val="32"/>
        </w:rPr>
        <w:t>认真落实“28周岁以下青年入党，一般应从团员中发展；</w:t>
      </w:r>
    </w:p>
    <w:p>
      <w:pPr>
        <w:widowControl/>
        <w:numPr>
          <w:ilvl w:val="0"/>
          <w:numId w:val="0"/>
        </w:numPr>
        <w:spacing w:line="540" w:lineRule="exact"/>
        <w:rPr>
          <w:rFonts w:hint="eastAsia" w:ascii="仿宋" w:hAnsi="仿宋" w:eastAsia="仿宋" w:cs="仿宋"/>
          <w:color w:val="000000"/>
          <w:spacing w:val="2"/>
          <w:kern w:val="0"/>
          <w:sz w:val="32"/>
          <w:szCs w:val="32"/>
        </w:rPr>
      </w:pPr>
      <w:r>
        <w:rPr>
          <w:rFonts w:hint="eastAsia" w:ascii="仿宋" w:hAnsi="仿宋" w:eastAsia="仿宋" w:cs="仿宋"/>
          <w:color w:val="000000"/>
          <w:spacing w:val="2"/>
          <w:kern w:val="0"/>
          <w:sz w:val="32"/>
          <w:szCs w:val="32"/>
        </w:rPr>
        <w:t>发展团员入党一般应经过团组织推荐。使‘推优’工作逐步成为党组织发展青年党员的主要渠道，使共青团员成为党组织发展青年党员的主要来源”的要求。</w:t>
      </w:r>
    </w:p>
    <w:p>
      <w:pPr>
        <w:widowControl/>
        <w:numPr>
          <w:ilvl w:val="0"/>
          <w:numId w:val="0"/>
        </w:numPr>
        <w:spacing w:line="540" w:lineRule="exact"/>
        <w:ind w:firstLine="648" w:firstLineChars="200"/>
        <w:rPr>
          <w:rFonts w:hint="eastAsia" w:ascii="仿宋" w:hAnsi="仿宋" w:eastAsia="仿宋" w:cs="仿宋"/>
          <w:color w:val="000000"/>
          <w:spacing w:val="2"/>
          <w:kern w:val="0"/>
          <w:sz w:val="32"/>
          <w:szCs w:val="32"/>
        </w:rPr>
      </w:pPr>
      <w:r>
        <w:rPr>
          <w:rFonts w:hint="eastAsia" w:ascii="仿宋" w:hAnsi="仿宋" w:eastAsia="仿宋" w:cs="仿宋"/>
          <w:color w:val="000000"/>
          <w:spacing w:val="2"/>
          <w:kern w:val="0"/>
          <w:sz w:val="32"/>
          <w:szCs w:val="32"/>
          <w:lang w:val="en-US" w:eastAsia="zh-CN" w:bidi="ar-SA"/>
        </w:rPr>
        <w:t>（二）</w:t>
      </w:r>
      <w:r>
        <w:rPr>
          <w:rFonts w:hint="eastAsia" w:ascii="仿宋" w:hAnsi="仿宋" w:eastAsia="仿宋" w:cs="仿宋"/>
          <w:color w:val="000000"/>
          <w:spacing w:val="2"/>
          <w:kern w:val="0"/>
          <w:sz w:val="32"/>
          <w:szCs w:val="32"/>
        </w:rPr>
        <w:t>“推优”工作必须坚持党的领导。团的各级组织要在党组织的统一领导下开展“推优”工作，把“推优”工作作为团的组织工作的一项重要内容，切实抓紧抓好。上级团组织要组织、督促下级团组织扎实、有效地开展“推优”工作。各学院团委要经常向党组织汇报“推优”工作情况，听取党组织的意见和要求。各学院党组织要对各学院团委的“推优”工作定期进行分析研究，及时给予指导。要使团组织的推荐工作与党组织的发展工作有机结合起来并形成制度。</w:t>
      </w:r>
    </w:p>
    <w:p>
      <w:pPr>
        <w:widowControl/>
        <w:numPr>
          <w:ilvl w:val="0"/>
          <w:numId w:val="0"/>
        </w:numPr>
        <w:spacing w:line="540" w:lineRule="exact"/>
        <w:ind w:firstLine="648" w:firstLineChars="200"/>
        <w:rPr>
          <w:rFonts w:hint="eastAsia" w:ascii="仿宋" w:hAnsi="仿宋" w:eastAsia="仿宋" w:cs="仿宋"/>
          <w:color w:val="000000"/>
          <w:spacing w:val="2"/>
          <w:kern w:val="0"/>
          <w:sz w:val="32"/>
          <w:szCs w:val="32"/>
        </w:rPr>
      </w:pPr>
      <w:r>
        <w:rPr>
          <w:rFonts w:hint="eastAsia" w:ascii="仿宋" w:hAnsi="仿宋" w:eastAsia="仿宋" w:cs="仿宋"/>
          <w:color w:val="000000"/>
          <w:spacing w:val="2"/>
          <w:kern w:val="0"/>
          <w:sz w:val="32"/>
          <w:szCs w:val="32"/>
          <w:lang w:val="en-US" w:eastAsia="zh-CN" w:bidi="ar-SA"/>
        </w:rPr>
        <w:t>（三）</w:t>
      </w:r>
      <w:r>
        <w:rPr>
          <w:rFonts w:hint="eastAsia" w:ascii="仿宋" w:hAnsi="仿宋" w:eastAsia="仿宋" w:cs="仿宋"/>
          <w:color w:val="000000"/>
          <w:spacing w:val="2"/>
          <w:kern w:val="0"/>
          <w:sz w:val="32"/>
          <w:szCs w:val="32"/>
        </w:rPr>
        <w:t>各级团组织要把“推优”工作纳入学期和年度工作计划。校团委每学期至少召开一次专题会议，检查、指导和考核各学院团委的“推优”工作。各学院团委每学期必须召开二次以上的专题会议，研究部署“推优”工作。</w:t>
      </w:r>
    </w:p>
    <w:p>
      <w:pPr>
        <w:widowControl/>
        <w:spacing w:line="540" w:lineRule="exact"/>
        <w:ind w:firstLine="648" w:firstLineChars="200"/>
        <w:rPr>
          <w:rFonts w:hint="eastAsia" w:ascii="楷体" w:hAnsi="楷体" w:eastAsia="楷体" w:cs="楷体"/>
          <w:b w:val="0"/>
          <w:bCs w:val="0"/>
          <w:color w:val="000000"/>
          <w:spacing w:val="2"/>
          <w:kern w:val="0"/>
          <w:sz w:val="32"/>
          <w:szCs w:val="32"/>
        </w:rPr>
      </w:pPr>
      <w:r>
        <w:rPr>
          <w:rFonts w:hint="eastAsia" w:ascii="楷体" w:hAnsi="楷体" w:eastAsia="楷体" w:cs="楷体"/>
          <w:b w:val="0"/>
          <w:bCs w:val="0"/>
          <w:color w:val="000000"/>
          <w:spacing w:val="2"/>
          <w:kern w:val="0"/>
          <w:sz w:val="32"/>
          <w:szCs w:val="32"/>
        </w:rPr>
        <w:t>三、推荐对象</w:t>
      </w:r>
    </w:p>
    <w:p>
      <w:pPr>
        <w:widowControl/>
        <w:numPr>
          <w:ilvl w:val="0"/>
          <w:numId w:val="2"/>
        </w:numPr>
        <w:spacing w:line="540" w:lineRule="exact"/>
        <w:ind w:left="0" w:leftChars="0" w:firstLine="604" w:firstLineChars="0"/>
        <w:rPr>
          <w:rFonts w:hint="eastAsia" w:ascii="仿宋" w:hAnsi="仿宋" w:eastAsia="仿宋" w:cs="仿宋"/>
          <w:color w:val="000000"/>
          <w:spacing w:val="2"/>
          <w:kern w:val="0"/>
          <w:sz w:val="32"/>
          <w:szCs w:val="32"/>
        </w:rPr>
      </w:pPr>
      <w:r>
        <w:rPr>
          <w:rFonts w:hint="eastAsia" w:ascii="仿宋" w:hAnsi="仿宋" w:eastAsia="仿宋" w:cs="仿宋"/>
          <w:color w:val="000000"/>
          <w:spacing w:val="2"/>
          <w:kern w:val="0"/>
          <w:sz w:val="32"/>
          <w:szCs w:val="32"/>
        </w:rPr>
        <w:t>推荐对象应有1年以上的团龄，并已提交入党申请书；</w:t>
      </w:r>
    </w:p>
    <w:p>
      <w:pPr>
        <w:widowControl/>
        <w:numPr>
          <w:ilvl w:val="0"/>
          <w:numId w:val="2"/>
        </w:numPr>
        <w:spacing w:line="540" w:lineRule="exact"/>
        <w:ind w:left="0" w:leftChars="0" w:firstLine="604" w:firstLineChars="0"/>
        <w:rPr>
          <w:rFonts w:hint="eastAsia" w:ascii="仿宋" w:hAnsi="仿宋" w:eastAsia="仿宋" w:cs="仿宋"/>
          <w:color w:val="000000"/>
          <w:spacing w:val="2"/>
          <w:kern w:val="0"/>
          <w:sz w:val="32"/>
          <w:szCs w:val="32"/>
        </w:rPr>
      </w:pPr>
      <w:r>
        <w:rPr>
          <w:rFonts w:hint="eastAsia" w:ascii="仿宋" w:hAnsi="仿宋" w:eastAsia="仿宋" w:cs="仿宋"/>
          <w:color w:val="000000"/>
          <w:spacing w:val="2"/>
          <w:kern w:val="0"/>
          <w:sz w:val="32"/>
          <w:szCs w:val="32"/>
        </w:rPr>
        <w:t>本次推优对象主要为</w:t>
      </w:r>
      <w:r>
        <w:rPr>
          <w:rFonts w:hint="eastAsia" w:ascii="仿宋" w:hAnsi="仿宋" w:eastAsia="仿宋" w:cs="仿宋"/>
          <w:color w:val="000000"/>
          <w:spacing w:val="2"/>
          <w:kern w:val="0"/>
          <w:sz w:val="32"/>
          <w:szCs w:val="32"/>
          <w:lang w:val="en-US" w:eastAsia="zh-Hans"/>
        </w:rPr>
        <w:t>2022级</w:t>
      </w:r>
      <w:r>
        <w:rPr>
          <w:rFonts w:ascii="仿宋" w:hAnsi="仿宋" w:eastAsia="仿宋" w:cs="仿宋"/>
          <w:color w:val="000000"/>
          <w:spacing w:val="2"/>
          <w:kern w:val="0"/>
          <w:sz w:val="32"/>
          <w:szCs w:val="32"/>
          <w:lang w:eastAsia="zh-Hans"/>
        </w:rPr>
        <w:t>、</w:t>
      </w:r>
      <w:r>
        <w:rPr>
          <w:rFonts w:hint="default" w:ascii="仿宋" w:hAnsi="仿宋" w:eastAsia="仿宋" w:cs="仿宋"/>
          <w:color w:val="000000"/>
          <w:spacing w:val="2"/>
          <w:kern w:val="0"/>
          <w:sz w:val="32"/>
          <w:szCs w:val="32"/>
          <w:lang w:eastAsia="zh-Hans"/>
        </w:rPr>
        <w:t>2023</w:t>
      </w:r>
      <w:r>
        <w:rPr>
          <w:rFonts w:hint="eastAsia" w:ascii="仿宋" w:hAnsi="仿宋" w:eastAsia="仿宋" w:cs="仿宋"/>
          <w:color w:val="000000"/>
          <w:spacing w:val="2"/>
          <w:kern w:val="0"/>
          <w:sz w:val="32"/>
          <w:szCs w:val="32"/>
          <w:lang w:val="en-US" w:eastAsia="zh-Hans"/>
        </w:rPr>
        <w:t>级</w:t>
      </w:r>
      <w:r>
        <w:rPr>
          <w:rFonts w:hint="eastAsia" w:ascii="仿宋" w:hAnsi="仿宋" w:eastAsia="仿宋" w:cs="仿宋"/>
          <w:color w:val="000000"/>
          <w:spacing w:val="2"/>
          <w:kern w:val="0"/>
          <w:sz w:val="32"/>
          <w:szCs w:val="32"/>
        </w:rPr>
        <w:t>学生；</w:t>
      </w:r>
    </w:p>
    <w:p>
      <w:pPr>
        <w:widowControl/>
        <w:numPr>
          <w:ilvl w:val="0"/>
          <w:numId w:val="2"/>
        </w:numPr>
        <w:spacing w:line="540" w:lineRule="exact"/>
        <w:ind w:left="0" w:leftChars="0" w:firstLine="604" w:firstLineChars="0"/>
        <w:rPr>
          <w:rFonts w:hint="eastAsia" w:ascii="仿宋" w:hAnsi="仿宋" w:eastAsia="仿宋" w:cs="仿宋"/>
          <w:color w:val="000000"/>
          <w:spacing w:val="2"/>
          <w:kern w:val="0"/>
          <w:sz w:val="32"/>
          <w:szCs w:val="32"/>
        </w:rPr>
      </w:pPr>
      <w:r>
        <w:rPr>
          <w:rFonts w:hint="eastAsia" w:ascii="仿宋" w:hAnsi="仿宋" w:eastAsia="仿宋" w:cs="仿宋"/>
          <w:color w:val="000000"/>
          <w:spacing w:val="2"/>
          <w:kern w:val="0"/>
          <w:sz w:val="32"/>
          <w:szCs w:val="32"/>
        </w:rPr>
        <w:t>优秀团员、优秀团干部；</w:t>
      </w:r>
    </w:p>
    <w:p>
      <w:pPr>
        <w:widowControl/>
        <w:numPr>
          <w:ilvl w:val="0"/>
          <w:numId w:val="2"/>
        </w:numPr>
        <w:spacing w:line="540" w:lineRule="exact"/>
        <w:ind w:left="0" w:leftChars="0" w:firstLine="604" w:firstLineChars="0"/>
        <w:rPr>
          <w:rFonts w:hint="eastAsia" w:ascii="仿宋" w:hAnsi="仿宋" w:eastAsia="仿宋" w:cs="仿宋"/>
          <w:color w:val="000000"/>
          <w:spacing w:val="2"/>
          <w:kern w:val="0"/>
          <w:sz w:val="32"/>
          <w:szCs w:val="32"/>
        </w:rPr>
      </w:pPr>
      <w:r>
        <w:rPr>
          <w:rFonts w:hint="eastAsia" w:ascii="仿宋" w:hAnsi="仿宋" w:eastAsia="仿宋" w:cs="仿宋"/>
          <w:color w:val="000000"/>
          <w:spacing w:val="2"/>
          <w:kern w:val="0"/>
          <w:sz w:val="32"/>
          <w:szCs w:val="32"/>
        </w:rPr>
        <w:t>优秀学生干部、三好学生；</w:t>
      </w:r>
    </w:p>
    <w:p>
      <w:pPr>
        <w:widowControl/>
        <w:numPr>
          <w:ilvl w:val="0"/>
          <w:numId w:val="2"/>
        </w:numPr>
        <w:spacing w:line="540" w:lineRule="exact"/>
        <w:ind w:left="0" w:leftChars="0" w:firstLine="604" w:firstLineChars="0"/>
        <w:rPr>
          <w:rFonts w:hint="eastAsia" w:ascii="仿宋" w:hAnsi="仿宋" w:eastAsia="仿宋" w:cs="仿宋"/>
          <w:color w:val="000000"/>
          <w:spacing w:val="2"/>
          <w:kern w:val="0"/>
          <w:sz w:val="32"/>
          <w:szCs w:val="32"/>
        </w:rPr>
      </w:pPr>
      <w:r>
        <w:rPr>
          <w:rFonts w:hint="eastAsia" w:ascii="仿宋" w:hAnsi="仿宋" w:eastAsia="仿宋" w:cs="仿宋"/>
          <w:color w:val="000000"/>
          <w:spacing w:val="2"/>
          <w:kern w:val="0"/>
          <w:sz w:val="32"/>
          <w:szCs w:val="32"/>
        </w:rPr>
        <w:t>各类奖学金获得者；</w:t>
      </w:r>
    </w:p>
    <w:p>
      <w:pPr>
        <w:widowControl/>
        <w:numPr>
          <w:ilvl w:val="0"/>
          <w:numId w:val="2"/>
        </w:numPr>
        <w:spacing w:line="540" w:lineRule="exact"/>
        <w:ind w:left="0" w:leftChars="0" w:firstLine="604" w:firstLineChars="0"/>
        <w:rPr>
          <w:rFonts w:hint="eastAsia" w:ascii="仿宋" w:hAnsi="仿宋" w:eastAsia="仿宋" w:cs="仿宋"/>
          <w:color w:val="000000"/>
          <w:spacing w:val="2"/>
          <w:kern w:val="0"/>
          <w:sz w:val="32"/>
          <w:szCs w:val="32"/>
        </w:rPr>
      </w:pPr>
      <w:r>
        <w:rPr>
          <w:rFonts w:hint="eastAsia" w:ascii="仿宋" w:hAnsi="仿宋" w:eastAsia="仿宋" w:cs="仿宋"/>
          <w:color w:val="000000"/>
          <w:spacing w:val="2"/>
          <w:kern w:val="0"/>
          <w:sz w:val="32"/>
          <w:szCs w:val="32"/>
        </w:rPr>
        <w:t>获校级以上各类奖励的先进团员青年；</w:t>
      </w:r>
    </w:p>
    <w:p>
      <w:pPr>
        <w:widowControl/>
        <w:numPr>
          <w:ilvl w:val="0"/>
          <w:numId w:val="2"/>
        </w:numPr>
        <w:spacing w:line="540" w:lineRule="exact"/>
        <w:ind w:left="0" w:leftChars="0" w:firstLine="604" w:firstLineChars="0"/>
        <w:rPr>
          <w:rFonts w:hint="eastAsia" w:ascii="仿宋" w:hAnsi="仿宋" w:eastAsia="仿宋" w:cs="仿宋"/>
          <w:color w:val="000000"/>
          <w:spacing w:val="2"/>
          <w:kern w:val="0"/>
          <w:sz w:val="32"/>
          <w:szCs w:val="32"/>
        </w:rPr>
      </w:pPr>
      <w:r>
        <w:rPr>
          <w:rFonts w:hint="eastAsia" w:ascii="仿宋" w:hAnsi="仿宋" w:eastAsia="仿宋" w:cs="仿宋"/>
          <w:color w:val="000000"/>
          <w:spacing w:val="2"/>
          <w:kern w:val="0"/>
          <w:sz w:val="32"/>
          <w:szCs w:val="32"/>
        </w:rPr>
        <w:t>其他符合推荐条件的先进团员青年；</w:t>
      </w:r>
    </w:p>
    <w:p>
      <w:pPr>
        <w:widowControl/>
        <w:numPr>
          <w:ilvl w:val="0"/>
          <w:numId w:val="2"/>
        </w:numPr>
        <w:spacing w:line="540" w:lineRule="exact"/>
        <w:ind w:left="0" w:leftChars="0" w:firstLine="604" w:firstLineChars="0"/>
        <w:rPr>
          <w:rFonts w:hint="eastAsia" w:ascii="仿宋" w:hAnsi="仿宋" w:eastAsia="仿宋" w:cs="仿宋"/>
          <w:color w:val="000000"/>
          <w:spacing w:val="2"/>
          <w:kern w:val="0"/>
          <w:sz w:val="32"/>
          <w:szCs w:val="32"/>
        </w:rPr>
      </w:pPr>
      <w:r>
        <w:rPr>
          <w:rFonts w:hint="eastAsia" w:ascii="仿宋" w:hAnsi="仿宋" w:eastAsia="仿宋" w:cs="仿宋"/>
          <w:color w:val="000000"/>
          <w:spacing w:val="2"/>
          <w:kern w:val="0"/>
          <w:sz w:val="32"/>
          <w:szCs w:val="32"/>
        </w:rPr>
        <w:t>主动成为注册志愿者，积极参加志愿服务，有突出表现者优先推荐。</w:t>
      </w:r>
      <w:r>
        <w:rPr>
          <w:rFonts w:hint="default" w:ascii="仿宋" w:hAnsi="仿宋" w:eastAsia="仿宋" w:cs="仿宋"/>
          <w:color w:val="000000"/>
          <w:spacing w:val="2"/>
          <w:kern w:val="0"/>
          <w:sz w:val="32"/>
          <w:szCs w:val="32"/>
        </w:rPr>
        <w:t>2022</w:t>
      </w:r>
      <w:r>
        <w:rPr>
          <w:rFonts w:hint="eastAsia" w:ascii="仿宋" w:hAnsi="仿宋" w:eastAsia="仿宋" w:cs="仿宋"/>
          <w:color w:val="000000"/>
          <w:spacing w:val="2"/>
          <w:kern w:val="0"/>
          <w:sz w:val="32"/>
          <w:szCs w:val="32"/>
          <w:lang w:val="en-US" w:eastAsia="zh-Hans"/>
        </w:rPr>
        <w:t>级学生</w:t>
      </w:r>
      <w:r>
        <w:rPr>
          <w:rFonts w:hint="eastAsia" w:ascii="仿宋" w:hAnsi="仿宋" w:eastAsia="仿宋" w:cs="仿宋"/>
          <w:color w:val="000000"/>
          <w:spacing w:val="2"/>
          <w:kern w:val="0"/>
          <w:sz w:val="32"/>
          <w:szCs w:val="32"/>
        </w:rPr>
        <w:t>满足</w:t>
      </w:r>
      <w:r>
        <w:rPr>
          <w:rFonts w:hint="default" w:ascii="仿宋" w:hAnsi="仿宋" w:eastAsia="仿宋" w:cs="仿宋"/>
          <w:color w:val="000000"/>
          <w:spacing w:val="2"/>
          <w:kern w:val="0"/>
          <w:sz w:val="32"/>
          <w:szCs w:val="32"/>
        </w:rPr>
        <w:t>16</w:t>
      </w:r>
      <w:r>
        <w:rPr>
          <w:rFonts w:hint="eastAsia" w:ascii="仿宋" w:hAnsi="仿宋" w:eastAsia="仿宋" w:cs="仿宋"/>
          <w:color w:val="000000"/>
          <w:spacing w:val="2"/>
          <w:kern w:val="0"/>
          <w:sz w:val="32"/>
          <w:szCs w:val="32"/>
          <w:lang w:val="en-US" w:eastAsia="zh-Hans"/>
        </w:rPr>
        <w:t>小时</w:t>
      </w:r>
      <w:r>
        <w:rPr>
          <w:rFonts w:hint="eastAsia" w:ascii="仿宋" w:hAnsi="仿宋" w:eastAsia="仿宋" w:cs="仿宋"/>
          <w:color w:val="000000"/>
          <w:spacing w:val="2"/>
          <w:kern w:val="0"/>
          <w:sz w:val="32"/>
          <w:szCs w:val="32"/>
        </w:rPr>
        <w:t>志愿时长；</w:t>
      </w:r>
      <w:r>
        <w:rPr>
          <w:rFonts w:hint="default" w:ascii="仿宋" w:hAnsi="仿宋" w:eastAsia="仿宋" w:cs="仿宋"/>
          <w:color w:val="000000"/>
          <w:spacing w:val="2"/>
          <w:kern w:val="0"/>
          <w:sz w:val="32"/>
          <w:szCs w:val="32"/>
        </w:rPr>
        <w:t>2023</w:t>
      </w:r>
      <w:r>
        <w:rPr>
          <w:rFonts w:hint="eastAsia" w:ascii="仿宋" w:hAnsi="仿宋" w:eastAsia="仿宋" w:cs="仿宋"/>
          <w:color w:val="000000"/>
          <w:spacing w:val="2"/>
          <w:kern w:val="0"/>
          <w:sz w:val="32"/>
          <w:szCs w:val="32"/>
          <w:lang w:val="en-US" w:eastAsia="zh-Hans"/>
        </w:rPr>
        <w:t>级</w:t>
      </w:r>
      <w:r>
        <w:rPr>
          <w:rFonts w:hint="eastAsia" w:ascii="仿宋" w:hAnsi="仿宋" w:eastAsia="仿宋" w:cs="仿宋"/>
          <w:color w:val="000000"/>
          <w:spacing w:val="2"/>
          <w:kern w:val="0"/>
          <w:sz w:val="32"/>
          <w:szCs w:val="32"/>
        </w:rPr>
        <w:t>学生满足</w:t>
      </w:r>
      <w:r>
        <w:rPr>
          <w:rFonts w:hint="default" w:ascii="仿宋" w:hAnsi="仿宋" w:eastAsia="仿宋" w:cs="仿宋"/>
          <w:color w:val="000000"/>
          <w:spacing w:val="2"/>
          <w:kern w:val="0"/>
          <w:sz w:val="32"/>
          <w:szCs w:val="32"/>
        </w:rPr>
        <w:t>8</w:t>
      </w:r>
      <w:r>
        <w:rPr>
          <w:rFonts w:hint="eastAsia" w:ascii="仿宋" w:hAnsi="仿宋" w:eastAsia="仿宋" w:cs="仿宋"/>
          <w:color w:val="000000"/>
          <w:spacing w:val="2"/>
          <w:kern w:val="0"/>
          <w:sz w:val="32"/>
          <w:szCs w:val="32"/>
        </w:rPr>
        <w:t>小时志愿时长。</w:t>
      </w:r>
    </w:p>
    <w:p>
      <w:pPr>
        <w:widowControl/>
        <w:spacing w:line="540" w:lineRule="exact"/>
        <w:ind w:firstLine="648" w:firstLineChars="200"/>
        <w:rPr>
          <w:rFonts w:hint="eastAsia" w:ascii="楷体" w:hAnsi="楷体" w:eastAsia="楷体" w:cs="楷体"/>
          <w:b w:val="0"/>
          <w:bCs w:val="0"/>
          <w:color w:val="000000"/>
          <w:spacing w:val="2"/>
          <w:kern w:val="0"/>
          <w:sz w:val="32"/>
          <w:szCs w:val="32"/>
        </w:rPr>
      </w:pPr>
      <w:r>
        <w:rPr>
          <w:rFonts w:hint="eastAsia" w:ascii="楷体" w:hAnsi="楷体" w:eastAsia="楷体" w:cs="楷体"/>
          <w:b w:val="0"/>
          <w:bCs w:val="0"/>
          <w:color w:val="000000"/>
          <w:spacing w:val="2"/>
          <w:kern w:val="0"/>
          <w:sz w:val="32"/>
          <w:szCs w:val="32"/>
        </w:rPr>
        <w:t>四、基本条件</w:t>
      </w:r>
    </w:p>
    <w:p>
      <w:pPr>
        <w:widowControl/>
        <w:spacing w:line="540" w:lineRule="exact"/>
        <w:ind w:firstLine="648" w:firstLineChars="200"/>
        <w:rPr>
          <w:rFonts w:hint="eastAsia" w:ascii="仿宋" w:hAnsi="仿宋" w:eastAsia="仿宋" w:cs="仿宋"/>
          <w:color w:val="000000"/>
          <w:spacing w:val="2"/>
          <w:kern w:val="0"/>
          <w:sz w:val="32"/>
          <w:szCs w:val="32"/>
        </w:rPr>
      </w:pPr>
      <w:r>
        <w:rPr>
          <w:rFonts w:hint="eastAsia" w:ascii="仿宋" w:hAnsi="仿宋" w:eastAsia="仿宋" w:cs="仿宋"/>
          <w:color w:val="000000"/>
          <w:spacing w:val="2"/>
          <w:kern w:val="0"/>
          <w:sz w:val="32"/>
          <w:szCs w:val="32"/>
        </w:rPr>
        <w:t>对18周岁以上的团员青年，必须经过团组织推荐，方能吸收入党。“推优”对象必须达到下列条件：</w:t>
      </w:r>
    </w:p>
    <w:p>
      <w:pPr>
        <w:widowControl/>
        <w:numPr>
          <w:ilvl w:val="0"/>
          <w:numId w:val="0"/>
        </w:numPr>
        <w:spacing w:line="540" w:lineRule="exact"/>
        <w:ind w:firstLine="648" w:firstLineChars="200"/>
        <w:rPr>
          <w:rFonts w:hint="eastAsia" w:ascii="仿宋" w:hAnsi="仿宋" w:eastAsia="仿宋" w:cs="仿宋"/>
          <w:color w:val="000000"/>
          <w:spacing w:val="2"/>
          <w:kern w:val="0"/>
          <w:sz w:val="32"/>
          <w:szCs w:val="32"/>
        </w:rPr>
      </w:pPr>
      <w:r>
        <w:rPr>
          <w:rFonts w:hint="eastAsia" w:ascii="仿宋" w:hAnsi="仿宋" w:eastAsia="仿宋" w:cs="仿宋"/>
          <w:color w:val="000000"/>
          <w:spacing w:val="2"/>
          <w:kern w:val="0"/>
          <w:sz w:val="32"/>
          <w:szCs w:val="32"/>
          <w:lang w:val="en-US" w:eastAsia="zh-CN" w:bidi="ar-SA"/>
        </w:rPr>
        <w:t>（一）</w:t>
      </w:r>
      <w:r>
        <w:rPr>
          <w:rFonts w:hint="eastAsia" w:ascii="仿宋" w:hAnsi="仿宋" w:eastAsia="仿宋" w:cs="仿宋"/>
          <w:color w:val="000000"/>
          <w:spacing w:val="2"/>
          <w:kern w:val="0"/>
          <w:sz w:val="32"/>
          <w:szCs w:val="32"/>
        </w:rPr>
        <w:t>理想信念坚定。坚决拥护党的领导，坚定共产主义远大理想和中国特色社会主义共同理想，能够树牢“四个意识”，坚定“四个自信”，切实做到“两个维护”。</w:t>
      </w:r>
    </w:p>
    <w:p>
      <w:pPr>
        <w:widowControl/>
        <w:spacing w:line="540" w:lineRule="exact"/>
        <w:ind w:firstLine="648" w:firstLineChars="200"/>
        <w:rPr>
          <w:rFonts w:hint="eastAsia" w:ascii="仿宋" w:hAnsi="仿宋" w:eastAsia="仿宋" w:cs="仿宋"/>
          <w:color w:val="000000"/>
          <w:spacing w:val="2"/>
          <w:kern w:val="0"/>
          <w:sz w:val="32"/>
          <w:szCs w:val="32"/>
        </w:rPr>
      </w:pPr>
      <w:r>
        <w:rPr>
          <w:rFonts w:hint="eastAsia" w:ascii="仿宋" w:hAnsi="仿宋" w:eastAsia="仿宋" w:cs="仿宋"/>
          <w:color w:val="000000"/>
          <w:spacing w:val="2"/>
          <w:kern w:val="0"/>
          <w:sz w:val="32"/>
          <w:szCs w:val="32"/>
        </w:rPr>
        <w:t>（二）道德品行先进。热爱伟大祖国，自觉树立和践行社会主义核心价值观，带头倡导良好社会风气，积极锤炼高尚品格。主动成为注册志愿者，积极参加志愿服务。</w:t>
      </w:r>
    </w:p>
    <w:p>
      <w:pPr>
        <w:widowControl/>
        <w:spacing w:line="540" w:lineRule="exact"/>
        <w:ind w:firstLine="648" w:firstLineChars="200"/>
        <w:rPr>
          <w:rFonts w:hint="eastAsia" w:ascii="仿宋" w:hAnsi="仿宋" w:eastAsia="仿宋" w:cs="仿宋"/>
          <w:color w:val="000000"/>
          <w:spacing w:val="2"/>
          <w:kern w:val="0"/>
          <w:sz w:val="32"/>
          <w:szCs w:val="32"/>
        </w:rPr>
      </w:pPr>
      <w:r>
        <w:rPr>
          <w:rFonts w:hint="eastAsia" w:ascii="仿宋" w:hAnsi="仿宋" w:eastAsia="仿宋" w:cs="仿宋"/>
          <w:color w:val="000000"/>
          <w:spacing w:val="2"/>
          <w:kern w:val="0"/>
          <w:sz w:val="32"/>
          <w:szCs w:val="32"/>
        </w:rPr>
        <w:t>（三）作用发挥明显。学习成绩优秀，立足岗位创先争优，能够实现德智体美劳全面发展。积极参加团组织的活动，在团员青年中能起到表率作用。</w:t>
      </w:r>
    </w:p>
    <w:p>
      <w:pPr>
        <w:widowControl/>
        <w:spacing w:line="540" w:lineRule="exact"/>
        <w:ind w:firstLine="648" w:firstLineChars="200"/>
        <w:rPr>
          <w:rFonts w:hint="eastAsia" w:ascii="仿宋" w:hAnsi="仿宋" w:eastAsia="仿宋" w:cs="仿宋"/>
          <w:color w:val="000000"/>
          <w:spacing w:val="2"/>
          <w:kern w:val="0"/>
          <w:sz w:val="32"/>
          <w:szCs w:val="32"/>
        </w:rPr>
      </w:pPr>
      <w:r>
        <w:rPr>
          <w:rFonts w:hint="eastAsia" w:ascii="仿宋" w:hAnsi="仿宋" w:eastAsia="仿宋" w:cs="仿宋"/>
          <w:color w:val="000000"/>
          <w:spacing w:val="2"/>
          <w:kern w:val="0"/>
          <w:sz w:val="32"/>
          <w:szCs w:val="32"/>
        </w:rPr>
        <w:t>（四）执行纪律严格。积极向共产党员标准看齐，全面落实从严治团各项要求，自觉遵守国家法律法规，模范遵守团章团纪，带头遵守校纪校规。</w:t>
      </w:r>
    </w:p>
    <w:p>
      <w:pPr>
        <w:spacing w:line="540" w:lineRule="exact"/>
        <w:ind w:firstLine="648" w:firstLineChars="200"/>
        <w:rPr>
          <w:rFonts w:hint="eastAsia" w:ascii="仿宋" w:hAnsi="仿宋" w:eastAsia="仿宋" w:cs="仿宋"/>
          <w:color w:val="000000"/>
          <w:spacing w:val="2"/>
          <w:kern w:val="0"/>
          <w:sz w:val="32"/>
          <w:szCs w:val="32"/>
        </w:rPr>
      </w:pPr>
      <w:r>
        <w:rPr>
          <w:rFonts w:hint="eastAsia" w:ascii="仿宋" w:hAnsi="仿宋" w:eastAsia="仿宋" w:cs="仿宋"/>
          <w:color w:val="000000"/>
          <w:spacing w:val="2"/>
          <w:kern w:val="0"/>
          <w:sz w:val="32"/>
          <w:szCs w:val="32"/>
        </w:rPr>
        <w:t>（五）综合素质全面。积极参加团内活动，具有较高思想素养和综合素质。团内各类先进评比中评为优秀团干部、优秀团员等的重点推荐。</w:t>
      </w:r>
    </w:p>
    <w:p>
      <w:pPr>
        <w:widowControl/>
        <w:spacing w:line="540" w:lineRule="exact"/>
        <w:ind w:firstLine="648" w:firstLineChars="200"/>
        <w:rPr>
          <w:rFonts w:hint="eastAsia" w:ascii="楷体" w:hAnsi="楷体" w:eastAsia="楷体" w:cs="楷体"/>
          <w:color w:val="000000"/>
          <w:spacing w:val="2"/>
          <w:kern w:val="0"/>
          <w:sz w:val="32"/>
          <w:szCs w:val="32"/>
        </w:rPr>
      </w:pPr>
      <w:r>
        <w:rPr>
          <w:rFonts w:hint="eastAsia" w:ascii="楷体" w:hAnsi="楷体" w:eastAsia="楷体" w:cs="楷体"/>
          <w:color w:val="000000"/>
          <w:spacing w:val="2"/>
          <w:kern w:val="0"/>
          <w:sz w:val="32"/>
          <w:szCs w:val="32"/>
        </w:rPr>
        <w:t>五、推优原则</w:t>
      </w:r>
    </w:p>
    <w:p>
      <w:pPr>
        <w:widowControl/>
        <w:spacing w:line="540" w:lineRule="exact"/>
        <w:ind w:firstLine="648" w:firstLineChars="200"/>
        <w:rPr>
          <w:rFonts w:hint="eastAsia" w:ascii="仿宋" w:hAnsi="仿宋" w:eastAsia="仿宋" w:cs="仿宋"/>
          <w:color w:val="000000"/>
          <w:spacing w:val="2"/>
          <w:kern w:val="0"/>
          <w:sz w:val="32"/>
          <w:szCs w:val="32"/>
        </w:rPr>
      </w:pPr>
      <w:r>
        <w:rPr>
          <w:rFonts w:hint="eastAsia" w:ascii="仿宋" w:hAnsi="仿宋" w:eastAsia="仿宋" w:cs="仿宋"/>
          <w:color w:val="000000"/>
          <w:spacing w:val="2"/>
          <w:kern w:val="0"/>
          <w:sz w:val="32"/>
          <w:szCs w:val="32"/>
        </w:rPr>
        <w:t>（一）坚持标准。要严格坚持发展党员标准，以高度的事业心和责任感为党把好“进口关”，成熟一个，推荐一个，保证推荐的质量。防止片面追求推荐数量、降格以求。对条件尚未成熟、未被推荐的对象，团组织要继续培养爱护他们，关心他们，鼓励他们克服不足，待条件成熟时再及时向党组织推荐。“推优”的比例一般不超过团支部团员人数的20%。</w:t>
      </w:r>
    </w:p>
    <w:p>
      <w:pPr>
        <w:widowControl/>
        <w:spacing w:line="540" w:lineRule="exact"/>
        <w:ind w:firstLine="648" w:firstLineChars="200"/>
        <w:rPr>
          <w:rFonts w:hint="eastAsia" w:ascii="仿宋" w:hAnsi="仿宋" w:eastAsia="仿宋" w:cs="仿宋"/>
          <w:b/>
          <w:bCs/>
          <w:color w:val="000000"/>
          <w:spacing w:val="2"/>
          <w:kern w:val="0"/>
          <w:sz w:val="32"/>
          <w:szCs w:val="32"/>
        </w:rPr>
      </w:pPr>
      <w:r>
        <w:rPr>
          <w:rFonts w:hint="eastAsia" w:ascii="仿宋" w:hAnsi="仿宋" w:eastAsia="仿宋" w:cs="仿宋"/>
          <w:color w:val="000000"/>
          <w:spacing w:val="2"/>
          <w:kern w:val="0"/>
          <w:sz w:val="32"/>
          <w:szCs w:val="32"/>
        </w:rPr>
        <w:t>（二）民主集中制原则。要严格按照民主集中制原则办事，团支部在形成推荐意见和作出推荐决定时必须在团员大会的基础上经过委员会集体讨论，对推荐对象难以形成一致意见的，应对被推荐者作进一步培养考察后再进行讨论。</w:t>
      </w:r>
    </w:p>
    <w:p>
      <w:pPr>
        <w:widowControl/>
        <w:spacing w:line="540" w:lineRule="exact"/>
        <w:ind w:firstLine="648" w:firstLineChars="200"/>
        <w:rPr>
          <w:rFonts w:hint="eastAsia" w:ascii="仿宋" w:hAnsi="仿宋" w:eastAsia="仿宋" w:cs="仿宋"/>
          <w:color w:val="000000"/>
          <w:spacing w:val="2"/>
          <w:kern w:val="0"/>
          <w:sz w:val="32"/>
          <w:szCs w:val="32"/>
        </w:rPr>
      </w:pPr>
      <w:r>
        <w:rPr>
          <w:rFonts w:hint="eastAsia" w:ascii="仿宋" w:hAnsi="仿宋" w:eastAsia="仿宋" w:cs="仿宋"/>
          <w:color w:val="000000"/>
          <w:spacing w:val="2"/>
          <w:kern w:val="0"/>
          <w:sz w:val="32"/>
          <w:szCs w:val="32"/>
        </w:rPr>
        <w:t>（三）培养与考察相结合原则。必须坚持做好对团员的培养教育工作，团组织要引导他们树立共产主义和中国特色社会主义理想、牢记全心全意为人民服务的宗旨，纯洁入党动机，全面提高团员政治素质。同时，团支部对于被推荐的优秀团员要有意识地交给他们一些工作任务，组织他们参加党组织开展的各项活动，并及时将他们的考察情况定期向党组织汇报。</w:t>
      </w:r>
    </w:p>
    <w:p>
      <w:pPr>
        <w:widowControl/>
        <w:spacing w:line="540" w:lineRule="exact"/>
        <w:ind w:firstLine="648" w:firstLineChars="200"/>
        <w:rPr>
          <w:rFonts w:hint="eastAsia" w:ascii="仿宋" w:hAnsi="仿宋" w:eastAsia="仿宋" w:cs="仿宋"/>
          <w:color w:val="000000"/>
          <w:spacing w:val="2"/>
          <w:kern w:val="0"/>
          <w:sz w:val="32"/>
          <w:szCs w:val="32"/>
        </w:rPr>
      </w:pPr>
      <w:r>
        <w:rPr>
          <w:rFonts w:hint="eastAsia" w:ascii="仿宋" w:hAnsi="仿宋" w:eastAsia="仿宋" w:cs="仿宋"/>
          <w:color w:val="000000"/>
          <w:spacing w:val="2"/>
          <w:kern w:val="0"/>
          <w:sz w:val="32"/>
          <w:szCs w:val="32"/>
        </w:rPr>
        <w:t>（四）有效监督原则。团支部在召开支部大会进行“推优”工作前，必须向学院团委汇报培养考察情况，上级团组织应抽查监督，若发现在“推优”工作中有违规问题，有权予以纠正。在“推优”工作结束后，若发现被推优团员有违纪违规的行为，团组织将视其情节轻重，提出处理意见，情节严重的可撤销其推优资格。对于在“推优”工作中弄虚作假的团组织和个人将按规定严肃处理。</w:t>
      </w:r>
    </w:p>
    <w:p>
      <w:pPr>
        <w:widowControl/>
        <w:spacing w:line="520" w:lineRule="exact"/>
        <w:ind w:left="105" w:leftChars="50" w:firstLine="648" w:firstLineChars="200"/>
        <w:rPr>
          <w:rFonts w:hint="eastAsia" w:ascii="楷体" w:hAnsi="楷体" w:eastAsia="楷体" w:cs="楷体"/>
          <w:color w:val="000000"/>
          <w:spacing w:val="2"/>
          <w:kern w:val="0"/>
          <w:sz w:val="32"/>
          <w:szCs w:val="32"/>
        </w:rPr>
      </w:pPr>
      <w:r>
        <w:rPr>
          <w:rFonts w:hint="eastAsia" w:ascii="楷体" w:hAnsi="楷体" w:eastAsia="楷体" w:cs="楷体"/>
          <w:color w:val="000000"/>
          <w:spacing w:val="2"/>
          <w:kern w:val="0"/>
          <w:sz w:val="32"/>
          <w:szCs w:val="32"/>
        </w:rPr>
        <w:t>六、工作程序</w:t>
      </w:r>
    </w:p>
    <w:p>
      <w:pPr>
        <w:widowControl/>
        <w:spacing w:line="520" w:lineRule="exact"/>
        <w:ind w:left="105" w:leftChars="50" w:firstLine="648" w:firstLineChars="200"/>
        <w:rPr>
          <w:rFonts w:hint="eastAsia" w:ascii="仿宋" w:hAnsi="仿宋" w:eastAsia="仿宋" w:cs="仿宋"/>
          <w:color w:val="000000"/>
          <w:spacing w:val="2"/>
          <w:kern w:val="0"/>
          <w:sz w:val="32"/>
          <w:szCs w:val="32"/>
        </w:rPr>
      </w:pPr>
      <w:r>
        <w:rPr>
          <w:rFonts w:hint="eastAsia" w:ascii="仿宋" w:hAnsi="仿宋" w:eastAsia="仿宋" w:cs="仿宋"/>
          <w:color w:val="000000"/>
          <w:spacing w:val="2"/>
          <w:kern w:val="0"/>
          <w:sz w:val="32"/>
          <w:szCs w:val="32"/>
        </w:rPr>
        <w:t>团支部提出召开“推优”大会申请，经上级团组织批准同</w:t>
      </w:r>
    </w:p>
    <w:p>
      <w:pPr>
        <w:widowControl/>
        <w:spacing w:line="520" w:lineRule="exact"/>
        <w:rPr>
          <w:rFonts w:hint="eastAsia" w:ascii="仿宋" w:hAnsi="仿宋" w:eastAsia="仿宋" w:cs="仿宋"/>
          <w:color w:val="000000"/>
          <w:spacing w:val="2"/>
          <w:kern w:val="0"/>
          <w:sz w:val="32"/>
          <w:szCs w:val="32"/>
        </w:rPr>
      </w:pPr>
      <w:r>
        <w:rPr>
          <w:rFonts w:hint="eastAsia" w:ascii="仿宋" w:hAnsi="仿宋" w:eastAsia="仿宋" w:cs="仿宋"/>
          <w:color w:val="000000"/>
          <w:spacing w:val="2"/>
          <w:kern w:val="0"/>
          <w:sz w:val="32"/>
          <w:szCs w:val="32"/>
        </w:rPr>
        <w:t>意后，由团支部书记主持召开。上级团组织负责“推优”工作</w:t>
      </w:r>
    </w:p>
    <w:p>
      <w:pPr>
        <w:widowControl/>
        <w:spacing w:line="520" w:lineRule="exact"/>
        <w:rPr>
          <w:rFonts w:hint="eastAsia" w:ascii="仿宋" w:hAnsi="仿宋" w:eastAsia="仿宋" w:cs="仿宋"/>
          <w:color w:val="000000"/>
          <w:spacing w:val="2"/>
          <w:kern w:val="0"/>
          <w:sz w:val="32"/>
          <w:szCs w:val="32"/>
        </w:rPr>
      </w:pPr>
      <w:r>
        <w:rPr>
          <w:rFonts w:hint="eastAsia" w:ascii="仿宋" w:hAnsi="仿宋" w:eastAsia="仿宋" w:cs="仿宋"/>
          <w:color w:val="000000"/>
          <w:spacing w:val="2"/>
          <w:kern w:val="0"/>
          <w:sz w:val="32"/>
          <w:szCs w:val="32"/>
        </w:rPr>
        <w:t>的监督考核，确保“推优”工作标准严格、流程规范。</w:t>
      </w:r>
    </w:p>
    <w:p>
      <w:pPr>
        <w:widowControl/>
        <w:spacing w:line="520" w:lineRule="exact"/>
        <w:ind w:firstLine="648" w:firstLineChars="200"/>
        <w:rPr>
          <w:rFonts w:hint="eastAsia" w:ascii="仿宋" w:hAnsi="仿宋" w:eastAsia="仿宋" w:cs="仿宋"/>
          <w:color w:val="000000"/>
          <w:spacing w:val="2"/>
          <w:kern w:val="0"/>
          <w:sz w:val="32"/>
          <w:szCs w:val="32"/>
        </w:rPr>
      </w:pPr>
      <w:r>
        <w:rPr>
          <w:rFonts w:hint="eastAsia" w:ascii="仿宋" w:hAnsi="仿宋" w:eastAsia="仿宋" w:cs="仿宋"/>
          <w:color w:val="000000"/>
          <w:spacing w:val="2"/>
          <w:kern w:val="0"/>
          <w:sz w:val="32"/>
          <w:szCs w:val="32"/>
        </w:rPr>
        <w:t>“推优”大会的流程是：</w:t>
      </w:r>
    </w:p>
    <w:p>
      <w:pPr>
        <w:widowControl/>
        <w:spacing w:line="520" w:lineRule="exact"/>
        <w:ind w:firstLine="648" w:firstLineChars="200"/>
        <w:rPr>
          <w:rFonts w:hint="eastAsia" w:ascii="仿宋" w:hAnsi="仿宋" w:eastAsia="仿宋" w:cs="仿宋"/>
          <w:color w:val="000000"/>
          <w:spacing w:val="2"/>
          <w:kern w:val="0"/>
          <w:sz w:val="32"/>
          <w:szCs w:val="32"/>
        </w:rPr>
      </w:pPr>
      <w:r>
        <w:rPr>
          <w:rFonts w:hint="eastAsia" w:ascii="仿宋" w:hAnsi="仿宋" w:eastAsia="仿宋" w:cs="仿宋"/>
          <w:color w:val="000000"/>
          <w:spacing w:val="2"/>
          <w:kern w:val="0"/>
          <w:sz w:val="32"/>
          <w:szCs w:val="32"/>
        </w:rPr>
        <w:t>（一）本次“推优”大会，参加“推优”大会的团员人数，须有半数以上有表决权的团员到会方可进行。</w:t>
      </w:r>
    </w:p>
    <w:p>
      <w:pPr>
        <w:widowControl/>
        <w:spacing w:line="520" w:lineRule="exact"/>
        <w:ind w:firstLine="648" w:firstLineChars="200"/>
        <w:rPr>
          <w:rFonts w:hint="eastAsia" w:ascii="仿宋" w:hAnsi="仿宋" w:eastAsia="仿宋" w:cs="仿宋"/>
          <w:color w:val="000000"/>
          <w:spacing w:val="2"/>
          <w:kern w:val="0"/>
          <w:sz w:val="32"/>
          <w:szCs w:val="32"/>
        </w:rPr>
      </w:pPr>
      <w:r>
        <w:rPr>
          <w:rFonts w:hint="eastAsia" w:ascii="仿宋" w:hAnsi="仿宋" w:eastAsia="仿宋" w:cs="仿宋"/>
          <w:color w:val="000000"/>
          <w:spacing w:val="2"/>
          <w:kern w:val="0"/>
          <w:sz w:val="32"/>
          <w:szCs w:val="32"/>
        </w:rPr>
        <w:t>（二） 团支部委员会介绍符合“推优”条件的候选人情况，候选人的产生应遵循各地开展的积分评议、志愿服务等团员评优机制。</w:t>
      </w:r>
    </w:p>
    <w:p>
      <w:pPr>
        <w:widowControl/>
        <w:spacing w:line="520" w:lineRule="exact"/>
        <w:ind w:firstLine="648" w:firstLineChars="200"/>
        <w:rPr>
          <w:rFonts w:hint="eastAsia" w:ascii="仿宋" w:hAnsi="仿宋" w:eastAsia="仿宋" w:cs="仿宋"/>
          <w:color w:val="000000"/>
          <w:spacing w:val="2"/>
          <w:kern w:val="0"/>
          <w:sz w:val="32"/>
          <w:szCs w:val="32"/>
        </w:rPr>
      </w:pPr>
      <w:r>
        <w:rPr>
          <w:rFonts w:hint="eastAsia" w:ascii="仿宋" w:hAnsi="仿宋" w:eastAsia="仿宋" w:cs="仿宋"/>
          <w:color w:val="000000"/>
          <w:spacing w:val="2"/>
          <w:kern w:val="0"/>
          <w:sz w:val="32"/>
          <w:szCs w:val="32"/>
        </w:rPr>
        <w:t>（三）候选人从思想政治、道德品行、作用发挥、执行纪律等方面进行自我评述，重点介绍入党动机和接受培养教育的体会认识。</w:t>
      </w:r>
    </w:p>
    <w:p>
      <w:pPr>
        <w:widowControl/>
        <w:spacing w:line="520" w:lineRule="exact"/>
        <w:ind w:firstLine="648" w:firstLineChars="200"/>
        <w:rPr>
          <w:rFonts w:hint="eastAsia" w:ascii="仿宋" w:hAnsi="仿宋" w:eastAsia="仿宋" w:cs="仿宋"/>
          <w:color w:val="000000"/>
          <w:spacing w:val="2"/>
          <w:kern w:val="0"/>
          <w:sz w:val="32"/>
          <w:szCs w:val="32"/>
        </w:rPr>
      </w:pPr>
      <w:r>
        <w:rPr>
          <w:rFonts w:hint="eastAsia" w:ascii="仿宋" w:hAnsi="仿宋" w:eastAsia="仿宋" w:cs="仿宋"/>
          <w:color w:val="000000"/>
          <w:spacing w:val="2"/>
          <w:kern w:val="0"/>
          <w:sz w:val="32"/>
          <w:szCs w:val="32"/>
        </w:rPr>
        <w:t>（四）参会人员通过无记名投票的方式进行民主评议，赞成人数超过应到会有表决权团员的半数以上的候选人，进入考察环节。</w:t>
      </w:r>
    </w:p>
    <w:p>
      <w:pPr>
        <w:widowControl/>
        <w:spacing w:line="520" w:lineRule="exact"/>
        <w:ind w:firstLine="648" w:firstLineChars="200"/>
        <w:rPr>
          <w:rFonts w:hint="eastAsia" w:ascii="仿宋" w:hAnsi="仿宋" w:eastAsia="仿宋" w:cs="仿宋"/>
          <w:color w:val="000000"/>
          <w:spacing w:val="2"/>
          <w:kern w:val="0"/>
          <w:sz w:val="32"/>
          <w:szCs w:val="32"/>
        </w:rPr>
      </w:pPr>
      <w:r>
        <w:rPr>
          <w:rFonts w:hint="eastAsia" w:ascii="仿宋" w:hAnsi="仿宋" w:eastAsia="仿宋" w:cs="仿宋"/>
          <w:color w:val="000000"/>
          <w:spacing w:val="2"/>
          <w:kern w:val="0"/>
          <w:sz w:val="32"/>
          <w:szCs w:val="32"/>
        </w:rPr>
        <w:t>（五）团支部委员会对推选出的候选人进行考察，考察不唯票，结合平时掌握的情况，提出组织意见，形成书面材料。</w:t>
      </w:r>
    </w:p>
    <w:p>
      <w:pPr>
        <w:widowControl/>
        <w:spacing w:line="520" w:lineRule="exact"/>
        <w:ind w:firstLine="648" w:firstLineChars="200"/>
        <w:rPr>
          <w:rFonts w:hint="eastAsia" w:ascii="仿宋" w:hAnsi="仿宋" w:eastAsia="仿宋" w:cs="仿宋"/>
          <w:color w:val="000000"/>
          <w:spacing w:val="2"/>
          <w:kern w:val="0"/>
          <w:sz w:val="32"/>
          <w:szCs w:val="32"/>
        </w:rPr>
      </w:pPr>
      <w:r>
        <w:rPr>
          <w:rFonts w:hint="eastAsia" w:ascii="仿宋" w:hAnsi="仿宋" w:eastAsia="仿宋" w:cs="仿宋"/>
          <w:color w:val="000000"/>
          <w:spacing w:val="2"/>
          <w:kern w:val="0"/>
          <w:sz w:val="32"/>
          <w:szCs w:val="32"/>
        </w:rPr>
        <w:t>（六）“推优”情况在一定范围内进行公示，公示期一般不少于5个工作日，公示期内如有异议可向上级团组织反映。</w:t>
      </w:r>
    </w:p>
    <w:p>
      <w:pPr>
        <w:widowControl/>
        <w:spacing w:line="520" w:lineRule="exact"/>
        <w:ind w:firstLine="648" w:firstLineChars="200"/>
        <w:rPr>
          <w:rFonts w:hint="eastAsia" w:ascii="仿宋" w:hAnsi="仿宋" w:eastAsia="仿宋" w:cs="仿宋"/>
          <w:color w:val="000000"/>
          <w:spacing w:val="2"/>
          <w:kern w:val="0"/>
          <w:sz w:val="32"/>
          <w:szCs w:val="32"/>
        </w:rPr>
      </w:pPr>
      <w:r>
        <w:rPr>
          <w:rFonts w:hint="eastAsia" w:ascii="仿宋" w:hAnsi="仿宋" w:eastAsia="仿宋" w:cs="仿宋"/>
          <w:color w:val="000000"/>
          <w:spacing w:val="2"/>
          <w:kern w:val="0"/>
          <w:sz w:val="32"/>
          <w:szCs w:val="32"/>
        </w:rPr>
        <w:t>（七）填报“推优表”。“推优表”要综合团员大会的意见，做到具体、全面、准上签名，然后上报学院团委。要注明支部团员人数、实际到会人数，同意、反对、弃权人数。支部负责人要在登记表未超过支部团员数半数的不推荐上报。</w:t>
      </w:r>
    </w:p>
    <w:p>
      <w:pPr>
        <w:widowControl/>
        <w:spacing w:line="520" w:lineRule="exact"/>
        <w:ind w:firstLine="648" w:firstLineChars="200"/>
        <w:rPr>
          <w:rFonts w:hint="eastAsia" w:ascii="仿宋" w:hAnsi="仿宋" w:eastAsia="仿宋" w:cs="仿宋"/>
          <w:color w:val="000000"/>
          <w:spacing w:val="2"/>
          <w:kern w:val="0"/>
          <w:sz w:val="32"/>
          <w:szCs w:val="32"/>
        </w:rPr>
      </w:pPr>
      <w:r>
        <w:rPr>
          <w:rFonts w:hint="eastAsia" w:ascii="仿宋" w:hAnsi="仿宋" w:eastAsia="仿宋" w:cs="仿宋"/>
          <w:color w:val="000000"/>
          <w:spacing w:val="2"/>
          <w:kern w:val="0"/>
          <w:sz w:val="32"/>
          <w:szCs w:val="32"/>
        </w:rPr>
        <w:t>（八）学院团委召开委员会议，审核团支部上报的推荐材料，签署意见并报校团委审定后再向党支部推荐。各学院团委在</w:t>
      </w:r>
      <w:r>
        <w:rPr>
          <w:rFonts w:hint="default" w:ascii="仿宋" w:hAnsi="仿宋" w:eastAsia="仿宋" w:cs="仿宋"/>
          <w:color w:val="000000"/>
          <w:spacing w:val="2"/>
          <w:kern w:val="0"/>
          <w:sz w:val="32"/>
          <w:szCs w:val="32"/>
        </w:rPr>
        <w:t>3</w:t>
      </w:r>
      <w:r>
        <w:rPr>
          <w:rFonts w:hint="eastAsia" w:ascii="仿宋" w:hAnsi="仿宋" w:eastAsia="仿宋" w:cs="仿宋"/>
          <w:color w:val="000000"/>
          <w:spacing w:val="2"/>
          <w:kern w:val="0"/>
          <w:sz w:val="32"/>
          <w:szCs w:val="32"/>
          <w:lang w:val="en-US" w:eastAsia="zh-Hans"/>
        </w:rPr>
        <w:t>月</w:t>
      </w:r>
      <w:r>
        <w:rPr>
          <w:rFonts w:hint="default" w:ascii="仿宋" w:hAnsi="仿宋" w:eastAsia="仿宋" w:cs="仿宋"/>
          <w:color w:val="000000"/>
          <w:spacing w:val="2"/>
          <w:kern w:val="0"/>
          <w:sz w:val="32"/>
          <w:szCs w:val="32"/>
          <w:lang w:eastAsia="zh-Hans"/>
        </w:rPr>
        <w:t>24</w:t>
      </w:r>
      <w:r>
        <w:rPr>
          <w:rFonts w:hint="eastAsia" w:ascii="仿宋" w:hAnsi="仿宋" w:eastAsia="仿宋" w:cs="仿宋"/>
          <w:color w:val="000000"/>
          <w:spacing w:val="2"/>
          <w:kern w:val="0"/>
          <w:sz w:val="32"/>
          <w:szCs w:val="32"/>
          <w:lang w:val="en-US" w:eastAsia="zh-Hans"/>
        </w:rPr>
        <w:t>日</w:t>
      </w:r>
      <w:r>
        <w:rPr>
          <w:rFonts w:hint="eastAsia" w:ascii="仿宋" w:hAnsi="仿宋" w:eastAsia="仿宋" w:cs="仿宋"/>
          <w:color w:val="000000"/>
          <w:spacing w:val="2"/>
          <w:kern w:val="0"/>
          <w:sz w:val="32"/>
          <w:szCs w:val="32"/>
        </w:rPr>
        <w:t>前将审核上报的被推荐对象名单电子稿及推优汇总表电子稿发送到团委邮箱xtwzjpu＠163.com。</w:t>
      </w:r>
    </w:p>
    <w:p>
      <w:pPr>
        <w:widowControl/>
        <w:spacing w:line="520" w:lineRule="exact"/>
        <w:ind w:firstLine="632" w:firstLineChars="200"/>
        <w:rPr>
          <w:rFonts w:hint="eastAsia" w:ascii="仿宋" w:hAnsi="仿宋" w:eastAsia="仿宋" w:cs="仿宋"/>
          <w:color w:val="000000"/>
          <w:spacing w:val="-2"/>
          <w:kern w:val="0"/>
          <w:sz w:val="32"/>
          <w:szCs w:val="32"/>
        </w:rPr>
      </w:pPr>
      <w:r>
        <w:rPr>
          <w:rFonts w:hint="eastAsia" w:ascii="仿宋" w:hAnsi="仿宋" w:eastAsia="仿宋" w:cs="仿宋"/>
          <w:color w:val="000000"/>
          <w:spacing w:val="-2"/>
          <w:kern w:val="0"/>
          <w:sz w:val="32"/>
          <w:szCs w:val="32"/>
        </w:rPr>
        <w:t>（九）党支部召开支委会或支部大会对被推荐对象进行讨论、表决，表决通过的团员才能由党组织作为发展对象发展。对不能通过表决的被推荐对象，党支部除了要与其进行谈话并反馈讨论意见以外，还要将讨论意见通报给学院团委委员及团支部书记。</w:t>
      </w:r>
    </w:p>
    <w:p>
      <w:pPr>
        <w:widowControl/>
        <w:spacing w:line="520" w:lineRule="exact"/>
        <w:ind w:left="105" w:leftChars="50" w:firstLine="632" w:firstLineChars="200"/>
        <w:rPr>
          <w:rFonts w:hint="eastAsia" w:ascii="仿宋" w:hAnsi="仿宋" w:eastAsia="仿宋" w:cs="仿宋"/>
          <w:color w:val="000000"/>
          <w:spacing w:val="-2"/>
          <w:kern w:val="0"/>
          <w:sz w:val="32"/>
          <w:szCs w:val="32"/>
        </w:rPr>
      </w:pPr>
      <w:r>
        <w:rPr>
          <w:rFonts w:hint="eastAsia" w:ascii="仿宋" w:hAnsi="仿宋" w:eastAsia="仿宋" w:cs="仿宋"/>
          <w:color w:val="000000"/>
          <w:spacing w:val="-2"/>
          <w:kern w:val="0"/>
          <w:sz w:val="32"/>
          <w:szCs w:val="32"/>
        </w:rPr>
        <w:t>校团委委员</w:t>
      </w:r>
      <w:r>
        <w:rPr>
          <w:rFonts w:hint="eastAsia" w:ascii="仿宋" w:hAnsi="仿宋" w:eastAsia="仿宋" w:cs="仿宋"/>
          <w:color w:val="000000"/>
          <w:spacing w:val="-2"/>
          <w:kern w:val="0"/>
          <w:sz w:val="32"/>
          <w:szCs w:val="32"/>
          <w:lang w:eastAsia="zh-Hans"/>
        </w:rPr>
        <w:t>中</w:t>
      </w:r>
      <w:r>
        <w:rPr>
          <w:rFonts w:hint="eastAsia" w:ascii="仿宋" w:hAnsi="仿宋" w:eastAsia="仿宋" w:cs="仿宋"/>
          <w:color w:val="000000"/>
          <w:spacing w:val="-2"/>
          <w:kern w:val="0"/>
          <w:sz w:val="32"/>
          <w:szCs w:val="32"/>
        </w:rPr>
        <w:t>符合推荐条件者，由校团委在认真听取团员青年意见的基础上，直接向其所在党组织推荐。校学生会和学院学生会主要干部，符合推荐条件者，也可由同级团组织在认真考察的基础上向所在党组织进行推荐。学院团委委员、学生会委员、团支部书记，符合推荐条件者，由各学院团委在认真听取团员青年意见的基础上，直接向其所在党支部推荐。</w:t>
      </w:r>
    </w:p>
    <w:p>
      <w:pPr>
        <w:widowControl/>
        <w:spacing w:line="520" w:lineRule="exact"/>
        <w:ind w:left="105" w:leftChars="50" w:firstLine="632" w:firstLineChars="200"/>
        <w:rPr>
          <w:rFonts w:hint="eastAsia" w:ascii="仿宋" w:hAnsi="仿宋" w:eastAsia="仿宋" w:cs="仿宋"/>
          <w:color w:val="FF0000"/>
          <w:spacing w:val="-2"/>
          <w:kern w:val="0"/>
          <w:sz w:val="32"/>
          <w:szCs w:val="32"/>
        </w:rPr>
      </w:pPr>
      <w:r>
        <w:rPr>
          <w:rFonts w:hint="eastAsia" w:ascii="仿宋" w:hAnsi="仿宋" w:eastAsia="仿宋" w:cs="仿宋"/>
          <w:color w:val="FF0000"/>
          <w:spacing w:val="-2"/>
          <w:kern w:val="0"/>
          <w:sz w:val="32"/>
          <w:szCs w:val="32"/>
        </w:rPr>
        <w:t>注:因本学期个别同学有转专业意向,故请需转专业同学在原班级进行推优评选。</w:t>
      </w:r>
    </w:p>
    <w:p>
      <w:pPr>
        <w:widowControl/>
        <w:spacing w:line="520" w:lineRule="exact"/>
        <w:ind w:right="324"/>
        <w:jc w:val="center"/>
        <w:rPr>
          <w:rFonts w:hint="eastAsia" w:ascii="仿宋" w:hAnsi="仿宋" w:eastAsia="仿宋" w:cs="仿宋"/>
          <w:color w:val="000000"/>
          <w:spacing w:val="2"/>
          <w:kern w:val="0"/>
          <w:sz w:val="32"/>
          <w:szCs w:val="32"/>
        </w:rPr>
      </w:pPr>
      <w:r>
        <w:rPr>
          <w:rFonts w:hint="eastAsia" w:ascii="仿宋" w:hAnsi="仿宋" w:eastAsia="仿宋" w:cs="仿宋"/>
          <w:color w:val="000000"/>
          <w:spacing w:val="2"/>
          <w:kern w:val="0"/>
          <w:sz w:val="32"/>
          <w:szCs w:val="32"/>
        </w:rPr>
        <w:t>附件：浙江药科职业大学优秀团员青年入党推荐表</w:t>
      </w:r>
    </w:p>
    <w:p>
      <w:pPr>
        <w:tabs>
          <w:tab w:val="left" w:pos="2595"/>
        </w:tabs>
        <w:spacing w:line="520" w:lineRule="exact"/>
        <w:rPr>
          <w:rFonts w:hint="eastAsia" w:ascii="仿宋" w:hAnsi="仿宋" w:eastAsia="仿宋" w:cs="仿宋"/>
          <w:sz w:val="32"/>
          <w:szCs w:val="32"/>
        </w:rPr>
      </w:pPr>
      <w:r>
        <w:rPr>
          <w:rFonts w:hint="eastAsia" w:ascii="仿宋" w:hAnsi="仿宋" w:eastAsia="仿宋" w:cs="仿宋"/>
          <w:sz w:val="32"/>
          <w:szCs w:val="32"/>
        </w:rPr>
        <w:t>(所有材料电子稿均在校团委官方网站团内文件专区下载）</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"https://xtw.zjpu.edu.cn/"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https://xtw.zjpu.ed</w:t>
      </w:r>
      <w:bookmarkStart w:id="1" w:name="_Hlt160535911"/>
      <w:bookmarkStart w:id="2" w:name="_Hlt160535910"/>
      <w:bookmarkStart w:id="3" w:name="_Hlt160535912"/>
      <w:bookmarkStart w:id="4" w:name="_Hlt160535909"/>
      <w:r>
        <w:rPr>
          <w:rStyle w:val="15"/>
          <w:rFonts w:hint="eastAsia" w:ascii="仿宋" w:hAnsi="仿宋" w:eastAsia="仿宋" w:cs="仿宋"/>
          <w:sz w:val="32"/>
          <w:szCs w:val="32"/>
        </w:rPr>
        <w:t>u</w:t>
      </w:r>
      <w:bookmarkEnd w:id="1"/>
      <w:bookmarkEnd w:id="2"/>
      <w:bookmarkEnd w:id="3"/>
      <w:bookmarkEnd w:id="4"/>
      <w:r>
        <w:rPr>
          <w:rStyle w:val="15"/>
          <w:rFonts w:hint="eastAsia" w:ascii="仿宋" w:hAnsi="仿宋" w:eastAsia="仿宋" w:cs="仿宋"/>
          <w:sz w:val="32"/>
          <w:szCs w:val="32"/>
        </w:rPr>
        <w:t>.cn/</w:t>
      </w:r>
      <w:r>
        <w:rPr>
          <w:rFonts w:hint="eastAsia" w:ascii="仿宋" w:hAnsi="仿宋" w:eastAsia="仿宋" w:cs="仿宋"/>
          <w:sz w:val="32"/>
          <w:szCs w:val="32"/>
        </w:rPr>
        <w:fldChar w:fldCharType="end"/>
      </w:r>
    </w:p>
    <w:p>
      <w:pPr>
        <w:tabs>
          <w:tab w:val="left" w:pos="2595"/>
        </w:tabs>
        <w:spacing w:line="520" w:lineRule="exact"/>
        <w:rPr>
          <w:rFonts w:hint="eastAsia" w:ascii="仿宋" w:hAnsi="仿宋" w:eastAsia="仿宋" w:cs="仿宋"/>
          <w:sz w:val="32"/>
          <w:szCs w:val="32"/>
        </w:rPr>
      </w:pPr>
    </w:p>
    <w:p>
      <w:pPr>
        <w:spacing w:line="360" w:lineRule="auto"/>
        <w:ind w:firstLine="640" w:firstLineChars="200"/>
        <w:jc w:val="right"/>
        <w:rPr>
          <w:rFonts w:hint="eastAsia" w:ascii="仿宋" w:hAnsi="仿宋" w:eastAsia="仿宋" w:cs="仿宋"/>
          <w:sz w:val="32"/>
          <w:szCs w:val="32"/>
        </w:rPr>
      </w:pPr>
    </w:p>
    <w:p>
      <w:pPr>
        <w:spacing w:line="360" w:lineRule="auto"/>
        <w:ind w:firstLine="640" w:firstLineChars="200"/>
        <w:jc w:val="right"/>
        <w:rPr>
          <w:rFonts w:hint="eastAsia" w:ascii="仿宋" w:hAnsi="仿宋" w:eastAsia="仿宋" w:cs="仿宋"/>
          <w:sz w:val="32"/>
          <w:szCs w:val="32"/>
        </w:rPr>
      </w:pPr>
      <w:r>
        <w:rPr>
          <w:rFonts w:hint="eastAsia" w:ascii="仿宋" w:hAnsi="仿宋" w:eastAsia="仿宋" w:cs="仿宋"/>
          <w:sz w:val="32"/>
          <w:szCs w:val="32"/>
        </w:rPr>
        <w:t>共青团浙江药科职业大学委员会</w:t>
      </w:r>
    </w:p>
    <w:p>
      <w:pPr>
        <w:spacing w:line="560" w:lineRule="exact"/>
        <w:ind w:firstLine="420" w:firstLineChars="150"/>
        <w:jc w:val="right"/>
        <w:rPr>
          <w:rFonts w:ascii="仿宋" w:hAnsi="仿宋" w:eastAsia="仿宋" w:cs="仿宋"/>
          <w:spacing w:val="-20"/>
          <w:sz w:val="32"/>
          <w:szCs w:val="22"/>
          <w:highlight w:val="yellow"/>
        </w:rPr>
      </w:pPr>
      <w:r>
        <w:rPr>
          <w:rFonts w:hint="eastAsia" w:ascii="仿宋" w:hAnsi="仿宋" w:eastAsia="仿宋" w:cs="仿宋"/>
          <w:spacing w:val="-20"/>
          <w:sz w:val="32"/>
          <w:szCs w:val="22"/>
          <w:highlight w:val="none"/>
        </w:rPr>
        <w:t>二○二</w:t>
      </w:r>
      <w:r>
        <w:rPr>
          <w:rFonts w:hint="eastAsia" w:ascii="仿宋" w:hAnsi="仿宋" w:eastAsia="仿宋" w:cs="仿宋"/>
          <w:spacing w:val="-20"/>
          <w:sz w:val="32"/>
          <w:szCs w:val="22"/>
          <w:highlight w:val="none"/>
          <w:lang w:val="en-US" w:eastAsia="zh-Hans"/>
        </w:rPr>
        <w:t>四</w:t>
      </w:r>
      <w:r>
        <w:rPr>
          <w:rFonts w:hint="eastAsia" w:ascii="仿宋" w:hAnsi="仿宋" w:eastAsia="仿宋" w:cs="仿宋"/>
          <w:spacing w:val="-20"/>
          <w:sz w:val="32"/>
          <w:szCs w:val="22"/>
          <w:highlight w:val="none"/>
        </w:rPr>
        <w:t>年</w:t>
      </w:r>
      <w:r>
        <w:rPr>
          <w:rFonts w:hint="eastAsia" w:ascii="仿宋" w:hAnsi="仿宋" w:eastAsia="仿宋" w:cs="仿宋"/>
          <w:spacing w:val="-20"/>
          <w:sz w:val="32"/>
          <w:szCs w:val="22"/>
          <w:highlight w:val="none"/>
          <w:lang w:val="en-US" w:eastAsia="zh-Hans"/>
        </w:rPr>
        <w:t>三</w:t>
      </w:r>
      <w:r>
        <w:rPr>
          <w:rFonts w:hint="eastAsia" w:ascii="仿宋" w:hAnsi="仿宋" w:eastAsia="仿宋" w:cs="仿宋"/>
          <w:spacing w:val="-20"/>
          <w:sz w:val="32"/>
          <w:szCs w:val="22"/>
          <w:highlight w:val="none"/>
        </w:rPr>
        <w:t>月</w:t>
      </w:r>
      <w:r>
        <w:rPr>
          <w:rFonts w:hint="eastAsia" w:ascii="仿宋" w:hAnsi="仿宋" w:eastAsia="仿宋" w:cs="仿宋"/>
          <w:spacing w:val="-20"/>
          <w:sz w:val="32"/>
          <w:szCs w:val="22"/>
          <w:highlight w:val="none"/>
          <w:lang w:val="en-US" w:eastAsia="zh-Hans"/>
        </w:rPr>
        <w:t>十</w:t>
      </w:r>
      <w:r>
        <w:rPr>
          <w:rFonts w:hint="eastAsia" w:ascii="仿宋" w:hAnsi="仿宋" w:eastAsia="仿宋" w:cs="仿宋"/>
          <w:spacing w:val="-20"/>
          <w:sz w:val="32"/>
          <w:szCs w:val="22"/>
          <w:highlight w:val="none"/>
          <w:lang w:val="en-US" w:eastAsia="zh-CN"/>
        </w:rPr>
        <w:t>一</w:t>
      </w:r>
      <w:r>
        <w:rPr>
          <w:rFonts w:hint="eastAsia" w:ascii="仿宋" w:hAnsi="仿宋" w:eastAsia="仿宋" w:cs="仿宋"/>
          <w:spacing w:val="-20"/>
          <w:sz w:val="32"/>
          <w:szCs w:val="22"/>
          <w:highlight w:val="none"/>
        </w:rPr>
        <w:t>日</w:t>
      </w:r>
    </w:p>
    <w:p>
      <w:pPr>
        <w:spacing w:line="480" w:lineRule="exact"/>
        <w:jc w:val="left"/>
        <w:rPr>
          <w:rFonts w:hint="eastAsia" w:ascii="黑体" w:hAnsi="黑体" w:eastAsia="黑体"/>
          <w:b/>
          <w:sz w:val="36"/>
          <w:szCs w:val="36"/>
        </w:rPr>
      </w:pPr>
    </w:p>
    <w:p>
      <w:pPr>
        <w:tabs>
          <w:tab w:val="left" w:pos="1914"/>
        </w:tabs>
        <w:spacing w:line="500" w:lineRule="exact"/>
        <w:rPr>
          <w:rFonts w:hint="eastAsia" w:ascii="仿宋" w:hAnsi="仿宋" w:eastAsia="仿宋" w:cs="仿宋"/>
          <w:color w:val="000000"/>
          <w:kern w:val="0"/>
          <w:sz w:val="32"/>
          <w:szCs w:val="32"/>
          <w:u w:val="none"/>
          <w:lang w:val="en-US" w:eastAsia="zh-CN"/>
        </w:rPr>
      </w:pPr>
    </w:p>
    <w:p>
      <w:pPr>
        <w:tabs>
          <w:tab w:val="left" w:pos="1914"/>
        </w:tabs>
        <w:spacing w:line="500" w:lineRule="exact"/>
        <w:rPr>
          <w:rFonts w:hint="eastAsia" w:ascii="仿宋" w:hAnsi="仿宋" w:eastAsia="仿宋" w:cs="仿宋"/>
          <w:color w:val="000000"/>
          <w:kern w:val="0"/>
          <w:sz w:val="32"/>
          <w:szCs w:val="32"/>
          <w:u w:val="none"/>
          <w:lang w:val="en-US" w:eastAsia="zh-CN"/>
        </w:rPr>
      </w:pPr>
    </w:p>
    <w:p>
      <w:pPr>
        <w:tabs>
          <w:tab w:val="left" w:pos="1914"/>
        </w:tabs>
        <w:spacing w:line="500" w:lineRule="exact"/>
        <w:rPr>
          <w:rFonts w:hint="eastAsia" w:ascii="仿宋" w:hAnsi="仿宋" w:eastAsia="仿宋" w:cs="仿宋"/>
          <w:color w:val="000000"/>
          <w:kern w:val="0"/>
          <w:sz w:val="32"/>
          <w:szCs w:val="32"/>
          <w:u w:val="none"/>
          <w:lang w:val="en-US" w:eastAsia="zh-CN"/>
        </w:rPr>
      </w:pPr>
    </w:p>
    <w:p>
      <w:pPr>
        <w:tabs>
          <w:tab w:val="left" w:pos="1914"/>
        </w:tabs>
        <w:spacing w:line="500" w:lineRule="exact"/>
        <w:rPr>
          <w:rFonts w:hint="eastAsia" w:ascii="仿宋" w:hAnsi="仿宋" w:eastAsia="仿宋" w:cs="仿宋"/>
          <w:color w:val="00000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jc w:val="right"/>
        <w:textAlignment w:val="auto"/>
        <w:rPr>
          <w:rFonts w:hint="eastAsia" w:ascii="仿宋" w:hAnsi="仿宋" w:eastAsia="仿宋" w:cs="仿宋"/>
          <w:color w:val="000000"/>
          <w:kern w:val="0"/>
          <w:sz w:val="32"/>
          <w:szCs w:val="32"/>
          <w:u w:val="none"/>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139065</wp:posOffset>
                </wp:positionV>
                <wp:extent cx="5619750" cy="190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9750" cy="1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2pt;margin-top:10.95pt;height:0.15pt;width:442.5pt;z-index:251661312;mso-width-relative:page;mso-height-relative:page;" filled="f" stroked="t" coordsize="21600,21600" o:gfxdata="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eA9InTAAAABgEAAA8AAAAAAAAAAQAgAAAAIgAAAGRycy9kb3ducmV2LnhtbFBLAQIUABQAAAAI&#10;AIdO4kCMiN6z8gEAANYDAAAOAAAAAAAAAAEAIAAAACIBAABkcnMvZTJvRG9jLnhtbFBLBQYAAAAA&#10;BgAGAFkBAACGBQAAAAA=&#10;">
                <v:fill on="f" focussize="0,0"/>
                <v:stroke color="#000000 [3200]" joinstyle="round"/>
                <v:imagedata o:title=""/>
                <o:lock v:ext="edit" aspectratio="f"/>
              </v:lin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431165</wp:posOffset>
                </wp:positionV>
                <wp:extent cx="5621020" cy="6985"/>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5621020"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35pt;margin-top:33.95pt;height:0.55pt;width:442.6pt;z-index:251660288;mso-width-relative:page;mso-height-relative:page;" filled="f" stroked="t" coordsize="21600,21600" o:gfxdata="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sM/NQAAAAHAQAADwAAAAAAAAABACAAAAAiAAAAZHJzL2Rvd25yZXYueG1sUEsB&#10;AhQAFAAAAAgAh07iQGDGvuX5AQAA4AMAAA4AAAAAAAAAAQAgAAAAIwEAAGRycy9lMm9Eb2MueG1s&#10;UEsFBgAAAAAGAAYAWQEAAI4FAAAAAA==&#10;">
                <v:fill on="f" focussize="0,0"/>
                <v:stroke color="#000000 [3200]" joinstyle="round"/>
                <v:imagedata o:title=""/>
                <o:lock v:ext="edit" aspectratio="f"/>
              </v:line>
            </w:pict>
          </mc:Fallback>
        </mc:AlternateContent>
      </w:r>
      <w:r>
        <w:rPr>
          <w:rFonts w:hint="eastAsia" w:ascii="仿宋" w:hAnsi="仿宋" w:eastAsia="仿宋" w:cs="仿宋"/>
          <w:color w:val="000000"/>
          <w:kern w:val="0"/>
          <w:sz w:val="32"/>
          <w:szCs w:val="32"/>
          <w:u w:val="none"/>
          <w:lang w:val="en-US" w:eastAsia="zh-CN"/>
        </w:rPr>
        <w:t>共青团浙江药科职业大学委员会        2024年3月11日印发</w:t>
      </w:r>
    </w:p>
    <w:p>
      <w:pPr>
        <w:jc w:val="center"/>
        <w:rPr>
          <w:rFonts w:hint="eastAsia" w:ascii="仿宋" w:hAnsi="仿宋" w:eastAsia="仿宋" w:cs="仿宋"/>
          <w:color w:val="000000"/>
          <w:kern w:val="0"/>
          <w:sz w:val="32"/>
          <w:szCs w:val="32"/>
          <w:u w:val="none"/>
          <w:lang w:val="en-US" w:eastAsia="zh-CN"/>
        </w:rPr>
      </w:pPr>
      <w:r>
        <w:rPr>
          <w:rFonts w:hint="eastAsia" w:ascii="仿宋_gb2312" w:hAnsi="宋体" w:eastAsia="仿宋_gb2312"/>
          <w:b/>
          <w:sz w:val="36"/>
          <w:szCs w:val="36"/>
        </w:rPr>
        <w:t>浙江药科职业大学优秀团员青年入党推荐表</w:t>
      </w:r>
    </w:p>
    <w:tbl>
      <w:tblPr>
        <w:tblStyle w:val="12"/>
        <w:tblpPr w:leftFromText="180" w:rightFromText="180" w:vertAnchor="page" w:horzAnchor="page" w:tblpX="1352" w:tblpY="274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276"/>
        <w:gridCol w:w="1525"/>
        <w:gridCol w:w="1418"/>
        <w:gridCol w:w="1701"/>
        <w:gridCol w:w="184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59" w:hRule="atLeast"/>
        </w:trPr>
        <w:tc>
          <w:tcPr>
            <w:tcW w:w="1276" w:type="dxa"/>
            <w:tcBorders>
              <w:top w:val="nil"/>
              <w:left w:val="nil"/>
              <w:bottom w:val="single" w:color="auto" w:sz="4" w:space="0"/>
              <w:right w:val="nil"/>
            </w:tcBorders>
            <w:noWrap w:val="0"/>
            <w:vAlign w:val="center"/>
          </w:tcPr>
          <w:p>
            <w:pPr>
              <w:rPr>
                <w:rFonts w:hint="eastAsia" w:ascii="仿宋_gb2312" w:hAnsi="宋体" w:eastAsia="仿宋_gb2312"/>
                <w:sz w:val="24"/>
              </w:rPr>
            </w:pPr>
            <w:bookmarkStart w:id="5" w:name="_Hlk160536992"/>
            <w:bookmarkStart w:id="6" w:name="_Hlk160537044"/>
            <w:bookmarkStart w:id="7" w:name="_Hlk160537025"/>
            <w:r>
              <w:rPr>
                <w:rFonts w:hint="eastAsia" w:ascii="仿宋_gb2312" w:hAnsi="宋体" w:eastAsia="仿宋_gb2312"/>
                <w:sz w:val="24"/>
              </w:rPr>
              <w:t>学院班级：</w:t>
            </w:r>
          </w:p>
        </w:tc>
        <w:tc>
          <w:tcPr>
            <w:tcW w:w="1525" w:type="dxa"/>
            <w:tcBorders>
              <w:top w:val="nil"/>
              <w:left w:val="nil"/>
              <w:bottom w:val="single" w:color="auto" w:sz="4" w:space="0"/>
              <w:right w:val="nil"/>
            </w:tcBorders>
            <w:noWrap w:val="0"/>
            <w:vAlign w:val="center"/>
          </w:tcPr>
          <w:p>
            <w:pPr>
              <w:rPr>
                <w:rFonts w:hint="eastAsia" w:ascii="仿宋_gb2312" w:hAnsi="宋体" w:eastAsia="仿宋_gb2312"/>
                <w:color w:val="FF0000"/>
                <w:sz w:val="24"/>
              </w:rPr>
            </w:pPr>
            <w:r>
              <w:rPr>
                <w:rFonts w:hint="eastAsia" w:ascii="仿宋_gb2312" w:hAnsi="宋体" w:eastAsia="仿宋_gb2312"/>
                <w:sz w:val="24"/>
                <w:u w:val="single"/>
              </w:rPr>
              <w:t xml:space="preserve">              </w:t>
            </w:r>
          </w:p>
        </w:tc>
        <w:tc>
          <w:tcPr>
            <w:tcW w:w="1418" w:type="dxa"/>
            <w:tcBorders>
              <w:top w:val="nil"/>
              <w:left w:val="nil"/>
              <w:bottom w:val="single" w:color="auto" w:sz="4" w:space="0"/>
              <w:right w:val="nil"/>
            </w:tcBorders>
            <w:noWrap w:val="0"/>
            <w:vAlign w:val="center"/>
          </w:tcPr>
          <w:p>
            <w:pPr>
              <w:ind w:firstLine="240" w:firstLineChars="100"/>
              <w:rPr>
                <w:rFonts w:hint="eastAsia" w:ascii="仿宋_gb2312" w:hAnsi="宋体" w:eastAsia="仿宋_gb2312"/>
                <w:sz w:val="24"/>
              </w:rPr>
            </w:pPr>
            <w:r>
              <w:rPr>
                <w:rFonts w:hint="eastAsia" w:ascii="仿宋_gb2312" w:hAnsi="宋体" w:eastAsia="仿宋_gb2312"/>
                <w:sz w:val="24"/>
              </w:rPr>
              <w:t xml:space="preserve">学  </w:t>
            </w:r>
            <w:r>
              <w:rPr>
                <w:rFonts w:ascii="仿宋_gb2312" w:hAnsi="宋体" w:eastAsia="仿宋_gb2312"/>
                <w:sz w:val="24"/>
              </w:rPr>
              <w:t xml:space="preserve">  </w:t>
            </w:r>
            <w:r>
              <w:rPr>
                <w:rFonts w:hint="eastAsia" w:ascii="仿宋_gb2312" w:hAnsi="宋体" w:eastAsia="仿宋_gb2312"/>
                <w:sz w:val="24"/>
              </w:rPr>
              <w:t>号：</w:t>
            </w:r>
          </w:p>
        </w:tc>
        <w:tc>
          <w:tcPr>
            <w:tcW w:w="1701" w:type="dxa"/>
            <w:tcBorders>
              <w:top w:val="nil"/>
              <w:left w:val="nil"/>
              <w:bottom w:val="single" w:color="auto" w:sz="4" w:space="0"/>
              <w:right w:val="nil"/>
            </w:tcBorders>
            <w:noWrap w:val="0"/>
            <w:vAlign w:val="center"/>
          </w:tcPr>
          <w:p>
            <w:pPr>
              <w:rPr>
                <w:rFonts w:hint="eastAsia" w:ascii="仿宋_gb2312" w:hAnsi="宋体" w:eastAsia="仿宋_gb2312"/>
                <w:sz w:val="24"/>
              </w:rPr>
            </w:pPr>
            <w:r>
              <w:rPr>
                <w:rFonts w:hint="eastAsia" w:ascii="仿宋_gb2312" w:hAnsi="宋体" w:eastAsia="仿宋_gb2312"/>
                <w:sz w:val="24"/>
                <w:u w:val="single"/>
              </w:rPr>
              <w:t xml:space="preserve">            </w:t>
            </w:r>
          </w:p>
        </w:tc>
        <w:tc>
          <w:tcPr>
            <w:tcW w:w="1843" w:type="dxa"/>
            <w:tcBorders>
              <w:top w:val="nil"/>
              <w:left w:val="nil"/>
              <w:bottom w:val="single" w:color="auto" w:sz="4" w:space="0"/>
              <w:right w:val="nil"/>
            </w:tcBorders>
            <w:noWrap w:val="0"/>
            <w:vAlign w:val="center"/>
          </w:tcPr>
          <w:p>
            <w:pPr>
              <w:rPr>
                <w:rFonts w:ascii="仿宋_gb2312" w:hAnsi="宋体" w:eastAsia="仿宋_gb2312"/>
                <w:sz w:val="24"/>
                <w:u w:val="single"/>
              </w:rPr>
            </w:pPr>
            <w:r>
              <w:rPr>
                <w:rFonts w:hint="eastAsia" w:ascii="仿宋_gb2312" w:hAnsi="宋体" w:eastAsia="仿宋_gb2312"/>
                <w:sz w:val="24"/>
              </w:rPr>
              <w:t xml:space="preserve">   </w:t>
            </w:r>
            <w:r>
              <w:rPr>
                <w:rFonts w:ascii="仿宋_gb2312" w:hAnsi="宋体" w:eastAsia="仿宋_gb2312"/>
                <w:sz w:val="24"/>
              </w:rPr>
              <w:t>团员编号：</w:t>
            </w:r>
          </w:p>
        </w:tc>
        <w:tc>
          <w:tcPr>
            <w:tcW w:w="1417" w:type="dxa"/>
            <w:tcBorders>
              <w:top w:val="nil"/>
              <w:left w:val="nil"/>
              <w:bottom w:val="single" w:color="auto" w:sz="4" w:space="0"/>
              <w:right w:val="nil"/>
            </w:tcBorders>
            <w:noWrap w:val="0"/>
            <w:vAlign w:val="center"/>
          </w:tcPr>
          <w:p>
            <w:pPr>
              <w:rPr>
                <w:rFonts w:ascii="仿宋_gb2312" w:hAnsi="宋体" w:eastAsia="仿宋_gb2312"/>
                <w:sz w:val="24"/>
                <w:u w:val="single"/>
              </w:rPr>
            </w:pPr>
            <w:r>
              <w:rPr>
                <w:rFonts w:hint="eastAsia" w:ascii="仿宋_gb2312" w:hAnsi="宋体"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11" w:hRule="atLeast"/>
        </w:trPr>
        <w:tc>
          <w:tcPr>
            <w:tcW w:w="1276" w:type="dxa"/>
            <w:tcBorders>
              <w:top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 xml:space="preserve">姓   </w:t>
            </w:r>
            <w:r>
              <w:rPr>
                <w:rFonts w:ascii="仿宋_gb2312" w:hAnsi="宋体" w:eastAsia="仿宋_gb2312"/>
                <w:sz w:val="24"/>
              </w:rPr>
              <w:t xml:space="preserve"> </w:t>
            </w:r>
            <w:r>
              <w:rPr>
                <w:rFonts w:hint="eastAsia" w:ascii="仿宋_gb2312" w:hAnsi="宋体" w:eastAsia="仿宋_gb2312"/>
                <w:sz w:val="24"/>
              </w:rPr>
              <w:t>名</w:t>
            </w:r>
          </w:p>
        </w:tc>
        <w:tc>
          <w:tcPr>
            <w:tcW w:w="1525" w:type="dxa"/>
            <w:tcBorders>
              <w:top w:val="single" w:color="auto" w:sz="4" w:space="0"/>
            </w:tcBorders>
            <w:noWrap w:val="0"/>
            <w:vAlign w:val="center"/>
          </w:tcPr>
          <w:p>
            <w:pPr>
              <w:jc w:val="center"/>
              <w:rPr>
                <w:rFonts w:hint="eastAsia" w:ascii="仿宋_gb2312" w:hAnsi="宋体" w:eastAsia="仿宋_gb2312"/>
                <w:sz w:val="24"/>
              </w:rPr>
            </w:pPr>
            <w:bookmarkStart w:id="8" w:name="_GoBack"/>
            <w:bookmarkEnd w:id="8"/>
          </w:p>
        </w:tc>
        <w:tc>
          <w:tcPr>
            <w:tcW w:w="1418" w:type="dxa"/>
            <w:tcBorders>
              <w:top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性    别</w:t>
            </w:r>
          </w:p>
        </w:tc>
        <w:tc>
          <w:tcPr>
            <w:tcW w:w="1701" w:type="dxa"/>
            <w:tcBorders>
              <w:top w:val="single" w:color="auto" w:sz="4" w:space="0"/>
            </w:tcBorders>
            <w:noWrap w:val="0"/>
            <w:vAlign w:val="center"/>
          </w:tcPr>
          <w:p>
            <w:pPr>
              <w:jc w:val="center"/>
              <w:rPr>
                <w:rFonts w:hint="eastAsia" w:ascii="仿宋_gb2312" w:hAnsi="宋体" w:eastAsia="仿宋_gb2312"/>
                <w:sz w:val="24"/>
              </w:rPr>
            </w:pPr>
          </w:p>
        </w:tc>
        <w:tc>
          <w:tcPr>
            <w:tcW w:w="1843" w:type="dxa"/>
            <w:tcBorders>
              <w:top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出生年月</w:t>
            </w:r>
          </w:p>
        </w:tc>
        <w:tc>
          <w:tcPr>
            <w:tcW w:w="1417" w:type="dxa"/>
            <w:tcBorders>
              <w:top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29" w:hRule="atLeast"/>
        </w:trPr>
        <w:tc>
          <w:tcPr>
            <w:tcW w:w="1276"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民    族</w:t>
            </w:r>
          </w:p>
        </w:tc>
        <w:tc>
          <w:tcPr>
            <w:tcW w:w="1525" w:type="dxa"/>
            <w:noWrap w:val="0"/>
            <w:vAlign w:val="center"/>
          </w:tcPr>
          <w:p>
            <w:pPr>
              <w:jc w:val="center"/>
              <w:rPr>
                <w:rFonts w:hint="eastAsia" w:ascii="仿宋_gb2312" w:hAnsi="宋体" w:eastAsia="仿宋_gb2312"/>
                <w:color w:val="FF0000"/>
                <w:sz w:val="24"/>
              </w:rPr>
            </w:pPr>
          </w:p>
        </w:tc>
        <w:tc>
          <w:tcPr>
            <w:tcW w:w="1418" w:type="dxa"/>
            <w:tcBorders>
              <w:bottom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籍    贯</w:t>
            </w:r>
          </w:p>
        </w:tc>
        <w:tc>
          <w:tcPr>
            <w:tcW w:w="1701" w:type="dxa"/>
            <w:noWrap w:val="0"/>
            <w:vAlign w:val="center"/>
          </w:tcPr>
          <w:p>
            <w:pPr>
              <w:jc w:val="center"/>
              <w:rPr>
                <w:rFonts w:hint="eastAsia" w:ascii="仿宋_gb2312" w:hAnsi="宋体" w:eastAsia="仿宋_gb2312"/>
                <w:color w:val="FF0000"/>
                <w:sz w:val="24"/>
              </w:rPr>
            </w:pPr>
          </w:p>
        </w:tc>
        <w:tc>
          <w:tcPr>
            <w:tcW w:w="1843"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入团时间</w:t>
            </w:r>
          </w:p>
        </w:tc>
        <w:tc>
          <w:tcPr>
            <w:tcW w:w="1417" w:type="dxa"/>
            <w:noWrap w:val="0"/>
            <w:vAlign w:val="center"/>
          </w:tcPr>
          <w:p>
            <w:pPr>
              <w:jc w:val="center"/>
              <w:rPr>
                <w:rFonts w:hint="eastAsia" w:ascii="仿宋_gb2312" w:hAnsi="宋体" w:eastAsia="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933" w:hRule="atLeast"/>
        </w:trPr>
        <w:tc>
          <w:tcPr>
            <w:tcW w:w="1276"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团内职务</w:t>
            </w:r>
          </w:p>
        </w:tc>
        <w:tc>
          <w:tcPr>
            <w:tcW w:w="1525" w:type="dxa"/>
            <w:noWrap w:val="0"/>
            <w:vAlign w:val="center"/>
          </w:tcPr>
          <w:p>
            <w:pPr>
              <w:rPr>
                <w:rFonts w:hint="eastAsia" w:ascii="仿宋_gb2312" w:hAnsi="宋体" w:eastAsia="仿宋_gb2312"/>
                <w:sz w:val="24"/>
              </w:rPr>
            </w:pPr>
          </w:p>
        </w:tc>
        <w:tc>
          <w:tcPr>
            <w:tcW w:w="1418" w:type="dxa"/>
            <w:tcBorders>
              <w:bottom w:val="single" w:color="auto" w:sz="4" w:space="0"/>
            </w:tcBorders>
            <w:noWrap w:val="0"/>
            <w:vAlign w:val="center"/>
          </w:tcPr>
          <w:p>
            <w:pPr>
              <w:spacing w:line="240" w:lineRule="atLeast"/>
              <w:contextualSpacing/>
              <w:jc w:val="center"/>
              <w:rPr>
                <w:rFonts w:hint="eastAsia" w:ascii="仿宋_gb2312" w:hAnsi="宋体" w:eastAsia="仿宋_gb2312"/>
                <w:sz w:val="24"/>
              </w:rPr>
            </w:pPr>
            <w:r>
              <w:rPr>
                <w:rFonts w:hint="eastAsia" w:ascii="仿宋_gb2312" w:hAnsi="宋体" w:eastAsia="仿宋_gb2312"/>
                <w:sz w:val="24"/>
              </w:rPr>
              <w:t>申请入党</w:t>
            </w:r>
          </w:p>
          <w:p>
            <w:pPr>
              <w:spacing w:line="240" w:lineRule="atLeast"/>
              <w:contextualSpacing/>
              <w:jc w:val="center"/>
              <w:rPr>
                <w:rFonts w:hint="eastAsia" w:ascii="仿宋_gb2312" w:hAnsi="宋体" w:eastAsia="仿宋_gb2312"/>
                <w:sz w:val="24"/>
              </w:rPr>
            </w:pPr>
            <w:r>
              <w:rPr>
                <w:rFonts w:hint="eastAsia" w:ascii="仿宋_gb2312" w:hAnsi="宋体" w:eastAsia="仿宋_gb2312"/>
                <w:sz w:val="24"/>
              </w:rPr>
              <w:t xml:space="preserve">时   </w:t>
            </w:r>
            <w:r>
              <w:rPr>
                <w:rFonts w:ascii="仿宋_gb2312" w:hAnsi="宋体" w:eastAsia="仿宋_gb2312"/>
                <w:sz w:val="24"/>
              </w:rPr>
              <w:t xml:space="preserve"> </w:t>
            </w:r>
            <w:r>
              <w:rPr>
                <w:rFonts w:hint="eastAsia" w:ascii="仿宋_gb2312" w:hAnsi="宋体" w:eastAsia="仿宋_gb2312"/>
                <w:sz w:val="24"/>
              </w:rPr>
              <w:t>间</w:t>
            </w:r>
          </w:p>
        </w:tc>
        <w:tc>
          <w:tcPr>
            <w:tcW w:w="1701" w:type="dxa"/>
            <w:noWrap w:val="0"/>
            <w:vAlign w:val="center"/>
          </w:tcPr>
          <w:p>
            <w:pPr>
              <w:rPr>
                <w:rFonts w:hint="eastAsia" w:ascii="仿宋_gb2312" w:hAnsi="宋体" w:eastAsia="仿宋_gb2312"/>
                <w:sz w:val="24"/>
              </w:rPr>
            </w:pPr>
          </w:p>
        </w:tc>
        <w:tc>
          <w:tcPr>
            <w:tcW w:w="1843" w:type="dxa"/>
            <w:noWrap w:val="0"/>
            <w:vAlign w:val="center"/>
          </w:tcPr>
          <w:p>
            <w:pPr>
              <w:spacing w:line="240" w:lineRule="atLeast"/>
              <w:jc w:val="center"/>
              <w:rPr>
                <w:rFonts w:hint="eastAsia" w:ascii="仿宋_gb2312" w:hAnsi="宋体" w:eastAsia="仿宋_gb2312"/>
                <w:sz w:val="24"/>
              </w:rPr>
            </w:pPr>
            <w:r>
              <w:rPr>
                <w:rFonts w:hint="eastAsia" w:ascii="仿宋_gb2312" w:hAnsi="宋体" w:eastAsia="仿宋_gb2312"/>
                <w:sz w:val="24"/>
              </w:rPr>
              <w:t>参加志愿活动工作时长</w:t>
            </w:r>
          </w:p>
        </w:tc>
        <w:tc>
          <w:tcPr>
            <w:tcW w:w="1417" w:type="dxa"/>
            <w:noWrap w:val="0"/>
            <w:vAlign w:val="center"/>
          </w:tcPr>
          <w:p>
            <w:pP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cantSplit/>
          <w:trHeight w:val="1206" w:hRule="atLeast"/>
        </w:trPr>
        <w:tc>
          <w:tcPr>
            <w:tcW w:w="1276" w:type="dxa"/>
            <w:noWrap w:val="0"/>
            <w:vAlign w:val="center"/>
          </w:tcPr>
          <w:p>
            <w:pPr>
              <w:spacing w:line="360" w:lineRule="auto"/>
              <w:jc w:val="center"/>
              <w:rPr>
                <w:rFonts w:ascii="仿宋_gb2312" w:hAnsi="宋体" w:eastAsia="仿宋_gb2312"/>
                <w:sz w:val="24"/>
              </w:rPr>
            </w:pPr>
            <w:r>
              <w:rPr>
                <w:rFonts w:ascii="仿宋_gb2312" w:hAnsi="宋体" w:eastAsia="仿宋_gb2312"/>
                <w:sz w:val="24"/>
              </w:rPr>
              <w:t>“推优”</w:t>
            </w:r>
          </w:p>
          <w:p>
            <w:pPr>
              <w:spacing w:line="360" w:lineRule="auto"/>
              <w:ind w:right="113"/>
              <w:jc w:val="center"/>
              <w:rPr>
                <w:rFonts w:hint="eastAsia" w:ascii="仿宋_gb2312" w:hAnsi="宋体" w:eastAsia="仿宋_gb2312"/>
                <w:sz w:val="24"/>
              </w:rPr>
            </w:pPr>
            <w:r>
              <w:rPr>
                <w:rFonts w:ascii="仿宋_gb2312" w:hAnsi="宋体" w:eastAsia="仿宋_gb2312"/>
                <w:sz w:val="24"/>
              </w:rPr>
              <w:t>大会情况</w:t>
            </w:r>
          </w:p>
        </w:tc>
        <w:tc>
          <w:tcPr>
            <w:tcW w:w="7904" w:type="dxa"/>
            <w:gridSpan w:val="5"/>
            <w:noWrap w:val="0"/>
            <w:vAlign w:val="center"/>
          </w:tcPr>
          <w:p>
            <w:pPr>
              <w:spacing w:line="360" w:lineRule="auto"/>
              <w:rPr>
                <w:rFonts w:hint="eastAsia" w:ascii="仿宋_gb2312" w:hAnsi="宋体" w:eastAsia="仿宋_gb2312"/>
                <w:sz w:val="24"/>
              </w:rPr>
            </w:pPr>
            <w:r>
              <w:rPr>
                <w:rFonts w:ascii="仿宋_gb2312" w:hAnsi="宋体" w:eastAsia="仿宋_gb2312"/>
                <w:sz w:val="24"/>
              </w:rPr>
              <w:t>团支部于</w:t>
            </w:r>
            <w:r>
              <w:rPr>
                <w:rFonts w:ascii="仿宋_gb2312" w:hAnsi="宋体" w:eastAsia="仿宋_gb2312"/>
                <w:sz w:val="24"/>
                <w:u w:val="single"/>
              </w:rPr>
              <w:t xml:space="preserve">    </w:t>
            </w:r>
            <w:r>
              <w:rPr>
                <w:rFonts w:ascii="仿宋_gb2312" w:hAnsi="宋体" w:eastAsia="仿宋_gb2312"/>
                <w:sz w:val="24"/>
              </w:rPr>
              <w:t>年</w:t>
            </w:r>
            <w:r>
              <w:rPr>
                <w:rFonts w:ascii="仿宋_gb2312" w:hAnsi="宋体" w:eastAsia="仿宋_gb2312"/>
                <w:sz w:val="24"/>
                <w:u w:val="single"/>
              </w:rPr>
              <w:t xml:space="preserve">    </w:t>
            </w:r>
            <w:r>
              <w:rPr>
                <w:rFonts w:ascii="仿宋_gb2312" w:hAnsi="宋体" w:eastAsia="仿宋_gb2312"/>
                <w:sz w:val="24"/>
              </w:rPr>
              <w:t>月</w:t>
            </w:r>
            <w:r>
              <w:rPr>
                <w:rFonts w:ascii="仿宋_gb2312" w:hAnsi="宋体" w:eastAsia="仿宋_gb2312"/>
                <w:sz w:val="24"/>
                <w:u w:val="single"/>
              </w:rPr>
              <w:t xml:space="preserve">    </w:t>
            </w:r>
            <w:r>
              <w:rPr>
                <w:rFonts w:ascii="仿宋_gb2312" w:hAnsi="宋体" w:eastAsia="仿宋_gb2312"/>
                <w:sz w:val="24"/>
              </w:rPr>
              <w:t>日在</w:t>
            </w:r>
            <w:r>
              <w:rPr>
                <w:rFonts w:ascii="仿宋_gb2312" w:hAnsi="宋体" w:eastAsia="仿宋_gb2312"/>
                <w:sz w:val="24"/>
                <w:u w:val="single"/>
              </w:rPr>
              <w:t xml:space="preserve">         </w:t>
            </w:r>
            <w:r>
              <w:rPr>
                <w:rFonts w:hint="eastAsia" w:ascii="仿宋_gb2312" w:hAnsi="宋体" w:eastAsia="仿宋_gb2312"/>
                <w:sz w:val="24"/>
                <w:u w:val="single"/>
              </w:rPr>
              <w:t xml:space="preserve">   </w:t>
            </w:r>
            <w:r>
              <w:rPr>
                <w:rFonts w:ascii="仿宋_gb2312" w:hAnsi="宋体" w:eastAsia="仿宋_gb2312"/>
                <w:sz w:val="24"/>
                <w:u w:val="single"/>
              </w:rPr>
              <w:t xml:space="preserve"> </w:t>
            </w:r>
            <w:r>
              <w:rPr>
                <w:rFonts w:ascii="仿宋_gb2312" w:hAnsi="宋体" w:eastAsia="仿宋_gb2312"/>
                <w:sz w:val="24"/>
              </w:rPr>
              <w:t>召开“推优”大会，应到有表决权的团员</w:t>
            </w:r>
            <w:r>
              <w:rPr>
                <w:rFonts w:ascii="仿宋_gb2312" w:hAnsi="宋体" w:eastAsia="仿宋_gb2312"/>
                <w:sz w:val="24"/>
                <w:u w:val="single"/>
              </w:rPr>
              <w:t xml:space="preserve">     </w:t>
            </w:r>
            <w:r>
              <w:rPr>
                <w:rFonts w:ascii="仿宋_gb2312" w:hAnsi="宋体" w:eastAsia="仿宋_gb2312"/>
                <w:sz w:val="24"/>
              </w:rPr>
              <w:t>名，实到</w:t>
            </w:r>
            <w:r>
              <w:rPr>
                <w:rFonts w:ascii="仿宋_gb2312" w:hAnsi="宋体" w:eastAsia="仿宋_gb2312"/>
                <w:sz w:val="24"/>
                <w:u w:val="single"/>
              </w:rPr>
              <w:t xml:space="preserve">    </w:t>
            </w:r>
            <w:r>
              <w:rPr>
                <w:rFonts w:ascii="仿宋_gb2312" w:hAnsi="宋体" w:eastAsia="仿宋_gb2312"/>
                <w:sz w:val="24"/>
              </w:rPr>
              <w:t>名，同意推荐</w:t>
            </w:r>
            <w:r>
              <w:rPr>
                <w:rFonts w:ascii="仿宋_gb2312" w:hAnsi="宋体" w:eastAsia="仿宋_gb2312"/>
                <w:sz w:val="24"/>
                <w:u w:val="single"/>
              </w:rPr>
              <w:t xml:space="preserve">     </w:t>
            </w:r>
            <w:r>
              <w:rPr>
                <w:rFonts w:ascii="仿宋_gb2312" w:hAnsi="宋体" w:eastAsia="仿宋_gb2312"/>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cantSplit/>
          <w:trHeight w:val="2756" w:hRule="atLeast"/>
        </w:trPr>
        <w:tc>
          <w:tcPr>
            <w:tcW w:w="1276" w:type="dxa"/>
            <w:noWrap w:val="0"/>
            <w:vAlign w:val="center"/>
          </w:tcPr>
          <w:p>
            <w:pPr>
              <w:spacing w:line="400" w:lineRule="exact"/>
              <w:jc w:val="center"/>
              <w:rPr>
                <w:rFonts w:ascii="仿宋_gb2312" w:hAnsi="宋体" w:eastAsia="仿宋_gb2312"/>
                <w:sz w:val="24"/>
              </w:rPr>
            </w:pPr>
            <w:r>
              <w:rPr>
                <w:rFonts w:ascii="仿宋_gb2312" w:hAnsi="宋体" w:eastAsia="仿宋_gb2312"/>
                <w:sz w:val="24"/>
              </w:rPr>
              <w:t>被推荐人</w:t>
            </w:r>
          </w:p>
          <w:p>
            <w:pPr>
              <w:ind w:right="113"/>
              <w:jc w:val="center"/>
              <w:rPr>
                <w:rFonts w:ascii="仿宋_gb2312" w:hAnsi="宋体" w:eastAsia="仿宋_gb2312"/>
                <w:sz w:val="24"/>
              </w:rPr>
            </w:pPr>
            <w:r>
              <w:rPr>
                <w:rFonts w:hint="eastAsia" w:ascii="仿宋_gb2312" w:hAnsi="宋体" w:eastAsia="仿宋_gb2312"/>
                <w:sz w:val="24"/>
              </w:rPr>
              <w:t xml:space="preserve"> </w:t>
            </w:r>
            <w:r>
              <w:rPr>
                <w:rFonts w:ascii="仿宋_gb2312" w:hAnsi="宋体" w:eastAsia="仿宋_gb2312"/>
                <w:sz w:val="24"/>
              </w:rPr>
              <w:t>优 缺</w:t>
            </w:r>
          </w:p>
          <w:p>
            <w:pPr>
              <w:ind w:right="113"/>
              <w:jc w:val="center"/>
              <w:rPr>
                <w:rFonts w:hint="eastAsia" w:ascii="仿宋_gb2312" w:hAnsi="宋体" w:eastAsia="仿宋_gb2312"/>
                <w:sz w:val="24"/>
              </w:rPr>
            </w:pPr>
            <w:r>
              <w:rPr>
                <w:rFonts w:ascii="仿宋_gb2312" w:hAnsi="宋体" w:eastAsia="仿宋_gb2312"/>
                <w:sz w:val="24"/>
              </w:rPr>
              <w:t>点</w:t>
            </w:r>
          </w:p>
        </w:tc>
        <w:tc>
          <w:tcPr>
            <w:tcW w:w="7904" w:type="dxa"/>
            <w:gridSpan w:val="5"/>
            <w:noWrap w:val="0"/>
            <w:vAlign w:val="center"/>
          </w:tcPr>
          <w:p>
            <w:pPr>
              <w:jc w:val="left"/>
              <w:rPr>
                <w:rFonts w:ascii="仿宋_gb2312" w:hAnsi="宋体" w:eastAsia="仿宋_gb2312"/>
                <w:sz w:val="24"/>
              </w:rPr>
            </w:pPr>
            <w:r>
              <w:rPr>
                <w:rFonts w:ascii="仿宋_gb2312" w:hAnsi="宋体" w:eastAsia="仿宋_gb2312"/>
                <w:sz w:val="24"/>
              </w:rPr>
              <w:t>（结合被推荐人思想、学习、工作、生活等情况以及考察材料，说明被推荐人的优缺点，重点说明存在哪些不足）</w:t>
            </w:r>
          </w:p>
          <w:p>
            <w:pPr>
              <w:jc w:val="left"/>
              <w:rPr>
                <w:rFonts w:hint="eastAsia"/>
              </w:rPr>
            </w:pPr>
          </w:p>
          <w:p>
            <w:pPr>
              <w:jc w:val="left"/>
              <w:rPr>
                <w:rFonts w:ascii="仿宋_gb2312" w:hAnsi="宋体" w:eastAsia="仿宋_gb2312"/>
                <w:sz w:val="24"/>
              </w:rPr>
            </w:pPr>
          </w:p>
          <w:p>
            <w:pPr>
              <w:jc w:val="left"/>
              <w:rPr>
                <w:rFonts w:ascii="仿宋_gb2312" w:hAnsi="宋体" w:eastAsia="仿宋_gb2312"/>
                <w:sz w:val="24"/>
              </w:rPr>
            </w:pPr>
          </w:p>
          <w:p>
            <w:pPr>
              <w:jc w:val="lef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cantSplit/>
          <w:trHeight w:val="1457" w:hRule="atLeast"/>
        </w:trPr>
        <w:tc>
          <w:tcPr>
            <w:tcW w:w="1276" w:type="dxa"/>
            <w:noWrap w:val="0"/>
            <w:vAlign w:val="center"/>
          </w:tcPr>
          <w:p>
            <w:pPr>
              <w:ind w:right="113"/>
              <w:jc w:val="center"/>
              <w:rPr>
                <w:rFonts w:hint="eastAsia" w:ascii="仿宋_gb2312" w:hAnsi="宋体" w:eastAsia="仿宋_gb2312"/>
                <w:sz w:val="24"/>
              </w:rPr>
            </w:pPr>
            <w:r>
              <w:rPr>
                <w:rFonts w:hint="eastAsia" w:ascii="仿宋_gb2312" w:hAnsi="宋体" w:eastAsia="仿宋_gb2312"/>
                <w:sz w:val="24"/>
              </w:rPr>
              <w:t>团 支 部</w:t>
            </w:r>
          </w:p>
          <w:p>
            <w:pPr>
              <w:ind w:right="113"/>
              <w:jc w:val="center"/>
              <w:rPr>
                <w:rFonts w:hint="eastAsia" w:ascii="仿宋_gb2312" w:hAnsi="宋体" w:eastAsia="仿宋_gb2312"/>
                <w:sz w:val="24"/>
              </w:rPr>
            </w:pPr>
            <w:r>
              <w:rPr>
                <w:rFonts w:hint="eastAsia" w:ascii="仿宋_gb2312" w:hAnsi="宋体" w:eastAsia="仿宋_gb2312"/>
                <w:sz w:val="24"/>
              </w:rPr>
              <w:t>意  见</w:t>
            </w:r>
          </w:p>
        </w:tc>
        <w:tc>
          <w:tcPr>
            <w:tcW w:w="7904" w:type="dxa"/>
            <w:gridSpan w:val="5"/>
            <w:noWrap w:val="0"/>
            <w:vAlign w:val="top"/>
          </w:tcPr>
          <w:p>
            <w:pPr>
              <w:ind w:right="960"/>
              <w:rPr>
                <w:rFonts w:hint="eastAsia" w:ascii="仿宋_gb2312" w:hAnsi="宋体" w:eastAsia="仿宋_gb2312"/>
                <w:sz w:val="24"/>
              </w:rPr>
            </w:pPr>
          </w:p>
          <w:p>
            <w:pPr>
              <w:wordWrap w:val="0"/>
              <w:jc w:val="right"/>
              <w:rPr>
                <w:rFonts w:hint="eastAsia" w:ascii="仿宋_gb2312" w:hAnsi="宋体" w:eastAsia="仿宋_gb2312"/>
                <w:sz w:val="24"/>
              </w:rPr>
            </w:pPr>
          </w:p>
          <w:p>
            <w:pPr>
              <w:wordWrap w:val="0"/>
              <w:jc w:val="right"/>
              <w:rPr>
                <w:rFonts w:hint="eastAsia" w:ascii="仿宋_gb2312" w:hAnsi="宋体" w:eastAsia="仿宋_gb2312"/>
                <w:sz w:val="24"/>
              </w:rPr>
            </w:pPr>
          </w:p>
          <w:p>
            <w:pPr>
              <w:wordWrap w:val="0"/>
              <w:jc w:val="right"/>
              <w:rPr>
                <w:rFonts w:hint="eastAsia" w:ascii="仿宋_gb2312" w:hAnsi="宋体" w:eastAsia="仿宋_gb2312"/>
                <w:sz w:val="24"/>
              </w:rPr>
            </w:pPr>
            <w:r>
              <w:rPr>
                <w:rFonts w:hint="eastAsia" w:ascii="仿宋_gb2312" w:hAnsi="宋体" w:eastAsia="仿宋_gb2312"/>
                <w:sz w:val="24"/>
              </w:rPr>
              <w:t>团支部书记签字</w:t>
            </w:r>
            <w:r>
              <w:rPr>
                <w:rFonts w:hint="eastAsia" w:ascii="仿宋_gb2312" w:hAnsi="宋体" w:eastAsia="仿宋_gb2312"/>
                <w:color w:val="FF0000"/>
                <w:sz w:val="24"/>
              </w:rPr>
              <w:t xml:space="preserve"> </w:t>
            </w:r>
            <w:r>
              <w:rPr>
                <w:rFonts w:hint="eastAsia" w:ascii="仿宋_gb2312" w:hAnsi="宋体"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cantSplit/>
          <w:trHeight w:val="1474" w:hRule="atLeast"/>
        </w:trPr>
        <w:tc>
          <w:tcPr>
            <w:tcW w:w="1276" w:type="dxa"/>
            <w:noWrap w:val="0"/>
            <w:vAlign w:val="center"/>
          </w:tcPr>
          <w:p>
            <w:pPr>
              <w:ind w:right="113"/>
              <w:jc w:val="center"/>
              <w:rPr>
                <w:rFonts w:hint="eastAsia" w:ascii="仿宋_gb2312" w:hAnsi="宋体" w:eastAsia="仿宋_gb2312"/>
                <w:sz w:val="24"/>
              </w:rPr>
            </w:pPr>
            <w:r>
              <w:rPr>
                <w:rFonts w:hint="eastAsia" w:ascii="仿宋_gb2312" w:hAnsi="宋体" w:eastAsia="仿宋_gb2312"/>
                <w:sz w:val="24"/>
              </w:rPr>
              <w:t>学院团委</w:t>
            </w:r>
          </w:p>
          <w:p>
            <w:pPr>
              <w:ind w:right="113"/>
              <w:jc w:val="center"/>
              <w:rPr>
                <w:rFonts w:hint="eastAsia" w:ascii="仿宋_gb2312" w:hAnsi="宋体" w:eastAsia="仿宋_gb2312"/>
                <w:sz w:val="24"/>
              </w:rPr>
            </w:pPr>
            <w:r>
              <w:rPr>
                <w:rFonts w:hint="eastAsia" w:ascii="仿宋_gb2312" w:hAnsi="宋体" w:eastAsia="仿宋_gb2312"/>
                <w:sz w:val="24"/>
              </w:rPr>
              <w:t>意  见</w:t>
            </w:r>
          </w:p>
        </w:tc>
        <w:tc>
          <w:tcPr>
            <w:tcW w:w="7904" w:type="dxa"/>
            <w:gridSpan w:val="5"/>
            <w:noWrap w:val="0"/>
            <w:vAlign w:val="top"/>
          </w:tcPr>
          <w:p>
            <w:pPr>
              <w:ind w:right="960"/>
              <w:rPr>
                <w:rFonts w:hint="eastAsia" w:ascii="仿宋_gb2312" w:hAnsi="宋体" w:eastAsia="仿宋_gb2312"/>
                <w:sz w:val="24"/>
              </w:rPr>
            </w:pPr>
          </w:p>
          <w:p>
            <w:pPr>
              <w:jc w:val="right"/>
              <w:rPr>
                <w:rFonts w:hint="eastAsia" w:ascii="仿宋_gb2312" w:hAnsi="宋体" w:eastAsia="仿宋_gb2312"/>
                <w:sz w:val="24"/>
              </w:rPr>
            </w:pPr>
          </w:p>
          <w:p>
            <w:pPr>
              <w:jc w:val="right"/>
              <w:rPr>
                <w:rFonts w:hint="eastAsia" w:ascii="仿宋_gb2312" w:hAnsi="宋体" w:eastAsia="仿宋_gb2312"/>
                <w:sz w:val="24"/>
              </w:rPr>
            </w:pPr>
          </w:p>
          <w:p>
            <w:pPr>
              <w:keepNext w:val="0"/>
              <w:keepLines w:val="0"/>
              <w:pageBreakBefore w:val="0"/>
              <w:widowControl w:val="0"/>
              <w:kinsoku/>
              <w:wordWrap/>
              <w:overflowPunct/>
              <w:topLinePunct w:val="0"/>
              <w:autoSpaceDE/>
              <w:autoSpaceDN/>
              <w:bidi w:val="0"/>
              <w:adjustRightInd/>
              <w:snapToGrid/>
              <w:spacing w:before="157" w:beforeLines="50"/>
              <w:jc w:val="right"/>
              <w:textAlignment w:val="auto"/>
              <w:rPr>
                <w:rFonts w:hint="eastAsia" w:ascii="仿宋_gb2312" w:hAnsi="宋体" w:eastAsia="仿宋_gb2312"/>
                <w:sz w:val="24"/>
              </w:rPr>
            </w:pPr>
            <w:r>
              <w:rPr>
                <w:rFonts w:hint="eastAsia" w:ascii="仿宋_gb2312" w:hAnsi="宋体" w:eastAsia="仿宋_gb2312"/>
                <w:sz w:val="24"/>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cantSplit/>
          <w:trHeight w:val="1481" w:hRule="atLeast"/>
        </w:trPr>
        <w:tc>
          <w:tcPr>
            <w:tcW w:w="1276" w:type="dxa"/>
            <w:noWrap w:val="0"/>
            <w:vAlign w:val="center"/>
          </w:tcPr>
          <w:p>
            <w:pPr>
              <w:ind w:right="113"/>
              <w:jc w:val="center"/>
              <w:rPr>
                <w:rFonts w:hint="eastAsia" w:ascii="仿宋_gb2312" w:hAnsi="宋体" w:eastAsia="仿宋_gb2312"/>
                <w:sz w:val="24"/>
              </w:rPr>
            </w:pPr>
            <w:r>
              <w:rPr>
                <w:rFonts w:hint="eastAsia" w:ascii="仿宋_gb2312" w:hAnsi="宋体" w:eastAsia="仿宋_gb2312"/>
                <w:sz w:val="24"/>
              </w:rPr>
              <w:t>校团委</w:t>
            </w:r>
          </w:p>
          <w:p>
            <w:pPr>
              <w:ind w:right="113"/>
              <w:jc w:val="center"/>
              <w:rPr>
                <w:rFonts w:hint="eastAsia" w:ascii="仿宋_gb2312" w:hAnsi="宋体" w:eastAsia="仿宋_gb2312"/>
                <w:sz w:val="24"/>
              </w:rPr>
            </w:pPr>
            <w:r>
              <w:rPr>
                <w:rFonts w:hint="eastAsia" w:ascii="仿宋_gb2312" w:hAnsi="宋体" w:eastAsia="仿宋_gb2312"/>
                <w:sz w:val="24"/>
              </w:rPr>
              <w:t>意  见</w:t>
            </w:r>
          </w:p>
        </w:tc>
        <w:tc>
          <w:tcPr>
            <w:tcW w:w="7904" w:type="dxa"/>
            <w:gridSpan w:val="5"/>
            <w:noWrap w:val="0"/>
            <w:vAlign w:val="top"/>
          </w:tcPr>
          <w:p>
            <w:pPr>
              <w:ind w:right="960"/>
              <w:rPr>
                <w:rFonts w:hint="eastAsia" w:ascii="仿宋_gb2312" w:hAnsi="宋体" w:eastAsia="仿宋_gb2312"/>
                <w:sz w:val="24"/>
              </w:rPr>
            </w:pPr>
          </w:p>
          <w:p>
            <w:pPr>
              <w:wordWrap w:val="0"/>
              <w:jc w:val="right"/>
              <w:rPr>
                <w:rFonts w:hint="eastAsia" w:ascii="仿宋_gb2312" w:hAnsi="宋体" w:eastAsia="仿宋_gb2312"/>
                <w:sz w:val="24"/>
              </w:rPr>
            </w:pPr>
          </w:p>
          <w:p>
            <w:pPr>
              <w:wordWrap w:val="0"/>
              <w:jc w:val="right"/>
              <w:rPr>
                <w:rFonts w:hint="eastAsia" w:ascii="仿宋_gb2312" w:hAnsi="宋体" w:eastAsia="仿宋_gb2312"/>
                <w:sz w:val="24"/>
              </w:rPr>
            </w:pPr>
          </w:p>
          <w:p>
            <w:pPr>
              <w:keepNext w:val="0"/>
              <w:keepLines w:val="0"/>
              <w:pageBreakBefore w:val="0"/>
              <w:widowControl w:val="0"/>
              <w:kinsoku/>
              <w:wordWrap w:val="0"/>
              <w:overflowPunct/>
              <w:topLinePunct w:val="0"/>
              <w:autoSpaceDE/>
              <w:autoSpaceDN/>
              <w:bidi w:val="0"/>
              <w:adjustRightInd/>
              <w:snapToGrid/>
              <w:spacing w:before="157" w:beforeLines="50"/>
              <w:jc w:val="right"/>
              <w:textAlignment w:val="auto"/>
              <w:rPr>
                <w:rFonts w:hint="eastAsia" w:ascii="仿宋_gb2312" w:hAnsi="宋体" w:eastAsia="仿宋_gb2312"/>
                <w:sz w:val="24"/>
              </w:rPr>
            </w:pPr>
            <w:r>
              <w:rPr>
                <w:rFonts w:hint="eastAsia" w:ascii="仿宋_gb2312" w:hAnsi="宋体" w:eastAsia="仿宋_gb2312"/>
                <w:sz w:val="24"/>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cantSplit/>
          <w:trHeight w:val="1525" w:hRule="atLeast"/>
        </w:trPr>
        <w:tc>
          <w:tcPr>
            <w:tcW w:w="1276" w:type="dxa"/>
            <w:noWrap w:val="0"/>
            <w:vAlign w:val="center"/>
          </w:tcPr>
          <w:p>
            <w:pPr>
              <w:ind w:right="113"/>
              <w:jc w:val="center"/>
              <w:rPr>
                <w:rFonts w:hint="eastAsia" w:ascii="仿宋_gb2312" w:hAnsi="宋体" w:eastAsia="仿宋_gb2312"/>
                <w:sz w:val="24"/>
              </w:rPr>
            </w:pPr>
            <w:r>
              <w:rPr>
                <w:rFonts w:hint="eastAsia" w:ascii="仿宋_gb2312" w:hAnsi="宋体" w:eastAsia="仿宋_gb2312"/>
                <w:sz w:val="24"/>
              </w:rPr>
              <w:t>党组织</w:t>
            </w:r>
          </w:p>
          <w:p>
            <w:pPr>
              <w:ind w:right="113"/>
              <w:jc w:val="center"/>
              <w:rPr>
                <w:rFonts w:hint="eastAsia" w:ascii="仿宋_gb2312" w:hAnsi="宋体" w:eastAsia="仿宋_gb2312"/>
                <w:sz w:val="24"/>
              </w:rPr>
            </w:pPr>
            <w:r>
              <w:rPr>
                <w:rFonts w:hint="eastAsia" w:ascii="仿宋_gb2312" w:hAnsi="宋体" w:eastAsia="仿宋_gb2312"/>
                <w:sz w:val="24"/>
              </w:rPr>
              <w:t>意  见</w:t>
            </w:r>
          </w:p>
        </w:tc>
        <w:tc>
          <w:tcPr>
            <w:tcW w:w="7904" w:type="dxa"/>
            <w:gridSpan w:val="5"/>
            <w:noWrap w:val="0"/>
            <w:vAlign w:val="top"/>
          </w:tcPr>
          <w:p>
            <w:pPr>
              <w:ind w:right="960"/>
              <w:rPr>
                <w:rFonts w:hint="eastAsia" w:ascii="仿宋_gb2312" w:hAnsi="宋体" w:eastAsia="仿宋_gb2312"/>
                <w:sz w:val="24"/>
              </w:rPr>
            </w:pPr>
          </w:p>
          <w:p>
            <w:pPr>
              <w:jc w:val="right"/>
              <w:rPr>
                <w:rFonts w:hint="eastAsia" w:ascii="仿宋_gb2312" w:hAnsi="宋体" w:eastAsia="仿宋_gb2312"/>
                <w:sz w:val="24"/>
              </w:rPr>
            </w:pPr>
          </w:p>
          <w:p>
            <w:pPr>
              <w:jc w:val="right"/>
              <w:rPr>
                <w:rFonts w:hint="eastAsia" w:ascii="仿宋_gb2312" w:hAnsi="宋体" w:eastAsia="仿宋_gb2312"/>
                <w:sz w:val="24"/>
              </w:rPr>
            </w:pPr>
          </w:p>
          <w:p>
            <w:pPr>
              <w:keepNext w:val="0"/>
              <w:keepLines w:val="0"/>
              <w:pageBreakBefore w:val="0"/>
              <w:widowControl w:val="0"/>
              <w:kinsoku/>
              <w:wordWrap/>
              <w:overflowPunct/>
              <w:topLinePunct w:val="0"/>
              <w:autoSpaceDE/>
              <w:autoSpaceDN/>
              <w:bidi w:val="0"/>
              <w:adjustRightInd/>
              <w:snapToGrid/>
              <w:spacing w:before="157" w:beforeLines="50"/>
              <w:jc w:val="right"/>
              <w:textAlignment w:val="auto"/>
              <w:rPr>
                <w:rFonts w:hint="eastAsia" w:ascii="仿宋_gb2312" w:hAnsi="宋体" w:eastAsia="仿宋_gb2312"/>
                <w:sz w:val="24"/>
              </w:rPr>
            </w:pPr>
            <w:r>
              <w:rPr>
                <w:rFonts w:hint="eastAsia" w:ascii="仿宋_gb2312" w:hAnsi="宋体" w:eastAsia="仿宋_gb2312"/>
                <w:sz w:val="24"/>
              </w:rPr>
              <w:t>（盖章）     年    月    日</w:t>
            </w:r>
          </w:p>
        </w:tc>
      </w:tr>
      <w:bookmarkEnd w:id="5"/>
      <w:bookmarkEnd w:id="6"/>
      <w:bookmarkEnd w:id="7"/>
    </w:tbl>
    <w:p>
      <w:pPr>
        <w:jc w:val="both"/>
        <w:rPr>
          <w:rFonts w:hint="eastAsia" w:ascii="仿宋" w:hAnsi="仿宋" w:eastAsia="仿宋" w:cs="仿宋"/>
          <w:color w:val="000000"/>
          <w:kern w:val="0"/>
          <w:sz w:val="32"/>
          <w:szCs w:val="32"/>
          <w:u w:val="none"/>
          <w:lang w:val="en-US" w:eastAsia="zh-CN"/>
        </w:rPr>
      </w:pPr>
      <w:r>
        <w:rPr>
          <w:rFonts w:hint="eastAsia" w:ascii="仿宋_gb2312" w:hAnsi="宋体" w:eastAsia="仿宋_gb2312" w:cs="Times New Roman"/>
          <w:sz w:val="24"/>
          <w:lang w:val="en-US" w:eastAsia="zh-CN"/>
        </w:rPr>
        <w:t>注：本表一式两份，要求用黑色签字笔或钢笔填写。</w:t>
      </w:r>
    </w:p>
    <w:sectPr>
      <w:footerReference r:id="rId3" w:type="default"/>
      <w:pgSz w:w="11906" w:h="16838"/>
      <w:pgMar w:top="2098" w:right="1474" w:bottom="1440"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粗黑宋简体">
    <w:altName w:val="宋体"/>
    <w:panose1 w:val="02000000000000000000"/>
    <w:charset w:val="86"/>
    <w:family w:val="auto"/>
    <w:pitch w:val="default"/>
    <w:sig w:usb0="00000000" w:usb1="00000000" w:usb2="00000012"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89926E"/>
    <w:multiLevelType w:val="singleLevel"/>
    <w:tmpl w:val="F189926E"/>
    <w:lvl w:ilvl="0" w:tentative="0">
      <w:start w:val="1"/>
      <w:numFmt w:val="chineseCounting"/>
      <w:suff w:val="nothing"/>
      <w:lvlText w:val="（%1）"/>
      <w:lvlJc w:val="left"/>
      <w:pPr>
        <w:ind w:left="0" w:firstLine="604"/>
      </w:pPr>
      <w:rPr>
        <w:rFonts w:hint="eastAsia" w:ascii="仿宋" w:hAnsi="仿宋" w:eastAsia="仿宋" w:cs="仿宋"/>
        <w:sz w:val="32"/>
        <w:szCs w:val="32"/>
      </w:rPr>
    </w:lvl>
  </w:abstractNum>
  <w:abstractNum w:abstractNumId="1">
    <w:nsid w:val="5E3D5AAD"/>
    <w:multiLevelType w:val="singleLevel"/>
    <w:tmpl w:val="5E3D5AAD"/>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jMjgwZmNlOGY2NjQyMDQ4YzJiYmEyZTc0ZGE4ZmIifQ=="/>
  </w:docVars>
  <w:rsids>
    <w:rsidRoot w:val="00172A27"/>
    <w:rsid w:val="00003591"/>
    <w:rsid w:val="00006D10"/>
    <w:rsid w:val="00006D4E"/>
    <w:rsid w:val="000109D2"/>
    <w:rsid w:val="00010E4D"/>
    <w:rsid w:val="00013767"/>
    <w:rsid w:val="00017CCA"/>
    <w:rsid w:val="00022344"/>
    <w:rsid w:val="00023DC5"/>
    <w:rsid w:val="00023E07"/>
    <w:rsid w:val="000312D9"/>
    <w:rsid w:val="00034F30"/>
    <w:rsid w:val="00037C52"/>
    <w:rsid w:val="00037C9A"/>
    <w:rsid w:val="00043453"/>
    <w:rsid w:val="00043B11"/>
    <w:rsid w:val="0004514A"/>
    <w:rsid w:val="000469EC"/>
    <w:rsid w:val="00046B26"/>
    <w:rsid w:val="00047B82"/>
    <w:rsid w:val="00050A54"/>
    <w:rsid w:val="0005131F"/>
    <w:rsid w:val="00052041"/>
    <w:rsid w:val="00063B3B"/>
    <w:rsid w:val="00063C3E"/>
    <w:rsid w:val="00065869"/>
    <w:rsid w:val="00066586"/>
    <w:rsid w:val="00072535"/>
    <w:rsid w:val="00073F73"/>
    <w:rsid w:val="00074C5D"/>
    <w:rsid w:val="00075F61"/>
    <w:rsid w:val="00076CB2"/>
    <w:rsid w:val="000770F2"/>
    <w:rsid w:val="00080CA0"/>
    <w:rsid w:val="000826D2"/>
    <w:rsid w:val="0008402B"/>
    <w:rsid w:val="00084080"/>
    <w:rsid w:val="00087E5D"/>
    <w:rsid w:val="0009431E"/>
    <w:rsid w:val="00095B6F"/>
    <w:rsid w:val="00096BC6"/>
    <w:rsid w:val="00097951"/>
    <w:rsid w:val="000A10AC"/>
    <w:rsid w:val="000A7E8E"/>
    <w:rsid w:val="000A7FAB"/>
    <w:rsid w:val="000B10AA"/>
    <w:rsid w:val="000B111C"/>
    <w:rsid w:val="000B4EA2"/>
    <w:rsid w:val="000B4EB1"/>
    <w:rsid w:val="000B50C5"/>
    <w:rsid w:val="000C0E52"/>
    <w:rsid w:val="000C1CF3"/>
    <w:rsid w:val="000C20AB"/>
    <w:rsid w:val="000C373F"/>
    <w:rsid w:val="000C5178"/>
    <w:rsid w:val="000D1012"/>
    <w:rsid w:val="000D1B5E"/>
    <w:rsid w:val="000D3618"/>
    <w:rsid w:val="000D39A0"/>
    <w:rsid w:val="000E1EFF"/>
    <w:rsid w:val="000E54DE"/>
    <w:rsid w:val="000F0BA8"/>
    <w:rsid w:val="000F1C92"/>
    <w:rsid w:val="000F2302"/>
    <w:rsid w:val="000F5CE9"/>
    <w:rsid w:val="000F6A12"/>
    <w:rsid w:val="000F6F3F"/>
    <w:rsid w:val="000F7020"/>
    <w:rsid w:val="000F7512"/>
    <w:rsid w:val="00100412"/>
    <w:rsid w:val="00104E96"/>
    <w:rsid w:val="001062EF"/>
    <w:rsid w:val="00107F7A"/>
    <w:rsid w:val="00110F4F"/>
    <w:rsid w:val="00111060"/>
    <w:rsid w:val="00111CBF"/>
    <w:rsid w:val="00113272"/>
    <w:rsid w:val="00113CC5"/>
    <w:rsid w:val="00122093"/>
    <w:rsid w:val="001319D2"/>
    <w:rsid w:val="00133689"/>
    <w:rsid w:val="00134B31"/>
    <w:rsid w:val="00137B01"/>
    <w:rsid w:val="00141157"/>
    <w:rsid w:val="0014133E"/>
    <w:rsid w:val="0014613D"/>
    <w:rsid w:val="0015091E"/>
    <w:rsid w:val="00154631"/>
    <w:rsid w:val="00155AE1"/>
    <w:rsid w:val="00155E68"/>
    <w:rsid w:val="00157BD9"/>
    <w:rsid w:val="00161DDA"/>
    <w:rsid w:val="001624BE"/>
    <w:rsid w:val="00162518"/>
    <w:rsid w:val="00163C0D"/>
    <w:rsid w:val="00163C70"/>
    <w:rsid w:val="00164790"/>
    <w:rsid w:val="001647FB"/>
    <w:rsid w:val="00166869"/>
    <w:rsid w:val="0017096F"/>
    <w:rsid w:val="001715D1"/>
    <w:rsid w:val="00171896"/>
    <w:rsid w:val="00171C40"/>
    <w:rsid w:val="001759D2"/>
    <w:rsid w:val="0017782D"/>
    <w:rsid w:val="00177A73"/>
    <w:rsid w:val="0018050F"/>
    <w:rsid w:val="00180B4B"/>
    <w:rsid w:val="001817C1"/>
    <w:rsid w:val="00183A75"/>
    <w:rsid w:val="00185D35"/>
    <w:rsid w:val="00187126"/>
    <w:rsid w:val="00187637"/>
    <w:rsid w:val="00197425"/>
    <w:rsid w:val="00197903"/>
    <w:rsid w:val="001A0CD3"/>
    <w:rsid w:val="001A167A"/>
    <w:rsid w:val="001A3EC7"/>
    <w:rsid w:val="001A6C32"/>
    <w:rsid w:val="001A763F"/>
    <w:rsid w:val="001B1A4C"/>
    <w:rsid w:val="001B7F65"/>
    <w:rsid w:val="001C14BD"/>
    <w:rsid w:val="001C3649"/>
    <w:rsid w:val="001C500B"/>
    <w:rsid w:val="001D0AD2"/>
    <w:rsid w:val="001D542A"/>
    <w:rsid w:val="001D778E"/>
    <w:rsid w:val="001E0BC7"/>
    <w:rsid w:val="001E118E"/>
    <w:rsid w:val="001E2372"/>
    <w:rsid w:val="001E4666"/>
    <w:rsid w:val="001E50A1"/>
    <w:rsid w:val="001F282B"/>
    <w:rsid w:val="001F428D"/>
    <w:rsid w:val="001F71FB"/>
    <w:rsid w:val="00200593"/>
    <w:rsid w:val="00202F69"/>
    <w:rsid w:val="00203407"/>
    <w:rsid w:val="00203C07"/>
    <w:rsid w:val="00204A7B"/>
    <w:rsid w:val="00205767"/>
    <w:rsid w:val="00205CA5"/>
    <w:rsid w:val="0020602B"/>
    <w:rsid w:val="002119AF"/>
    <w:rsid w:val="00212A70"/>
    <w:rsid w:val="00216E2F"/>
    <w:rsid w:val="00217769"/>
    <w:rsid w:val="00220606"/>
    <w:rsid w:val="00222BF0"/>
    <w:rsid w:val="00223BA2"/>
    <w:rsid w:val="0022440D"/>
    <w:rsid w:val="002254B4"/>
    <w:rsid w:val="00225E10"/>
    <w:rsid w:val="00230E8A"/>
    <w:rsid w:val="00232FF5"/>
    <w:rsid w:val="002407CF"/>
    <w:rsid w:val="002409CC"/>
    <w:rsid w:val="00240F14"/>
    <w:rsid w:val="002438D3"/>
    <w:rsid w:val="00245D8C"/>
    <w:rsid w:val="002462E7"/>
    <w:rsid w:val="00246FD8"/>
    <w:rsid w:val="0024743E"/>
    <w:rsid w:val="00252204"/>
    <w:rsid w:val="0025494E"/>
    <w:rsid w:val="00254D50"/>
    <w:rsid w:val="00264937"/>
    <w:rsid w:val="00264956"/>
    <w:rsid w:val="002672F4"/>
    <w:rsid w:val="002704A2"/>
    <w:rsid w:val="002814B0"/>
    <w:rsid w:val="00281558"/>
    <w:rsid w:val="002844B6"/>
    <w:rsid w:val="00284CB5"/>
    <w:rsid w:val="002856AF"/>
    <w:rsid w:val="002862BB"/>
    <w:rsid w:val="002867BE"/>
    <w:rsid w:val="00287CAA"/>
    <w:rsid w:val="002919FA"/>
    <w:rsid w:val="00294CA7"/>
    <w:rsid w:val="00296A6A"/>
    <w:rsid w:val="002A39B2"/>
    <w:rsid w:val="002A3BBC"/>
    <w:rsid w:val="002A6292"/>
    <w:rsid w:val="002B4767"/>
    <w:rsid w:val="002B5960"/>
    <w:rsid w:val="002B657F"/>
    <w:rsid w:val="002B69C3"/>
    <w:rsid w:val="002B7697"/>
    <w:rsid w:val="002C0BF8"/>
    <w:rsid w:val="002C0E60"/>
    <w:rsid w:val="002C273E"/>
    <w:rsid w:val="002C4E6A"/>
    <w:rsid w:val="002D3DA0"/>
    <w:rsid w:val="002D531F"/>
    <w:rsid w:val="002D5C7A"/>
    <w:rsid w:val="002D66CF"/>
    <w:rsid w:val="002D7004"/>
    <w:rsid w:val="002E228C"/>
    <w:rsid w:val="002E27EC"/>
    <w:rsid w:val="002E287D"/>
    <w:rsid w:val="002E61B1"/>
    <w:rsid w:val="002E6722"/>
    <w:rsid w:val="002E6DBA"/>
    <w:rsid w:val="002E72A7"/>
    <w:rsid w:val="002F30B1"/>
    <w:rsid w:val="002F40E4"/>
    <w:rsid w:val="002F424C"/>
    <w:rsid w:val="002F4582"/>
    <w:rsid w:val="002F5DE5"/>
    <w:rsid w:val="0030130E"/>
    <w:rsid w:val="00302E80"/>
    <w:rsid w:val="00304759"/>
    <w:rsid w:val="00304E0C"/>
    <w:rsid w:val="0030593D"/>
    <w:rsid w:val="003069F1"/>
    <w:rsid w:val="00306EA1"/>
    <w:rsid w:val="00311EA9"/>
    <w:rsid w:val="003123EC"/>
    <w:rsid w:val="00312B89"/>
    <w:rsid w:val="00312C7C"/>
    <w:rsid w:val="0031360B"/>
    <w:rsid w:val="00313E82"/>
    <w:rsid w:val="00315777"/>
    <w:rsid w:val="003247C6"/>
    <w:rsid w:val="00324EF5"/>
    <w:rsid w:val="00325EDF"/>
    <w:rsid w:val="0033239D"/>
    <w:rsid w:val="00334E86"/>
    <w:rsid w:val="0034082A"/>
    <w:rsid w:val="0034173D"/>
    <w:rsid w:val="00342695"/>
    <w:rsid w:val="00344A8D"/>
    <w:rsid w:val="00344EEF"/>
    <w:rsid w:val="00344F0D"/>
    <w:rsid w:val="00345EC6"/>
    <w:rsid w:val="00347AD2"/>
    <w:rsid w:val="003540CB"/>
    <w:rsid w:val="003553D9"/>
    <w:rsid w:val="003578B4"/>
    <w:rsid w:val="003607B6"/>
    <w:rsid w:val="00361BD2"/>
    <w:rsid w:val="00361C07"/>
    <w:rsid w:val="00362505"/>
    <w:rsid w:val="003651B3"/>
    <w:rsid w:val="003660F3"/>
    <w:rsid w:val="003670A5"/>
    <w:rsid w:val="003676C3"/>
    <w:rsid w:val="00376369"/>
    <w:rsid w:val="00377CC5"/>
    <w:rsid w:val="00377EC7"/>
    <w:rsid w:val="0038200C"/>
    <w:rsid w:val="003854B4"/>
    <w:rsid w:val="00387D1E"/>
    <w:rsid w:val="00391AAD"/>
    <w:rsid w:val="003921DE"/>
    <w:rsid w:val="003A023A"/>
    <w:rsid w:val="003A19A4"/>
    <w:rsid w:val="003A38BE"/>
    <w:rsid w:val="003A7A1E"/>
    <w:rsid w:val="003B0289"/>
    <w:rsid w:val="003B127C"/>
    <w:rsid w:val="003B17E1"/>
    <w:rsid w:val="003B28AB"/>
    <w:rsid w:val="003B488C"/>
    <w:rsid w:val="003B4E0D"/>
    <w:rsid w:val="003B7512"/>
    <w:rsid w:val="003B798A"/>
    <w:rsid w:val="003C1854"/>
    <w:rsid w:val="003C2894"/>
    <w:rsid w:val="003C2ED1"/>
    <w:rsid w:val="003C3CF5"/>
    <w:rsid w:val="003C4618"/>
    <w:rsid w:val="003C4C88"/>
    <w:rsid w:val="003C733E"/>
    <w:rsid w:val="003C7B6F"/>
    <w:rsid w:val="003D047B"/>
    <w:rsid w:val="003D2345"/>
    <w:rsid w:val="003D501B"/>
    <w:rsid w:val="003D7A12"/>
    <w:rsid w:val="003E1225"/>
    <w:rsid w:val="003E2356"/>
    <w:rsid w:val="003E43A6"/>
    <w:rsid w:val="003E4565"/>
    <w:rsid w:val="003E6329"/>
    <w:rsid w:val="003E6854"/>
    <w:rsid w:val="003F0B66"/>
    <w:rsid w:val="003F2A9B"/>
    <w:rsid w:val="003F2FAB"/>
    <w:rsid w:val="003F34AE"/>
    <w:rsid w:val="003F393A"/>
    <w:rsid w:val="003F697C"/>
    <w:rsid w:val="003F7CBC"/>
    <w:rsid w:val="00401B71"/>
    <w:rsid w:val="00403C30"/>
    <w:rsid w:val="0040465D"/>
    <w:rsid w:val="00406B7D"/>
    <w:rsid w:val="00406DCF"/>
    <w:rsid w:val="0041071E"/>
    <w:rsid w:val="004162B1"/>
    <w:rsid w:val="00416518"/>
    <w:rsid w:val="004173EB"/>
    <w:rsid w:val="004214CB"/>
    <w:rsid w:val="00425699"/>
    <w:rsid w:val="00425A1B"/>
    <w:rsid w:val="004309A5"/>
    <w:rsid w:val="00432D2F"/>
    <w:rsid w:val="004333B8"/>
    <w:rsid w:val="00433BF4"/>
    <w:rsid w:val="0043767E"/>
    <w:rsid w:val="004400D0"/>
    <w:rsid w:val="00441336"/>
    <w:rsid w:val="00441E92"/>
    <w:rsid w:val="004422A0"/>
    <w:rsid w:val="00443CFF"/>
    <w:rsid w:val="00445067"/>
    <w:rsid w:val="004452D1"/>
    <w:rsid w:val="0044640E"/>
    <w:rsid w:val="00450125"/>
    <w:rsid w:val="00450F71"/>
    <w:rsid w:val="00451BFC"/>
    <w:rsid w:val="00451EAB"/>
    <w:rsid w:val="0045285F"/>
    <w:rsid w:val="00452E20"/>
    <w:rsid w:val="00455E88"/>
    <w:rsid w:val="00462724"/>
    <w:rsid w:val="00467437"/>
    <w:rsid w:val="00467DD2"/>
    <w:rsid w:val="00475C06"/>
    <w:rsid w:val="00475C0E"/>
    <w:rsid w:val="00476789"/>
    <w:rsid w:val="00480C0F"/>
    <w:rsid w:val="00481586"/>
    <w:rsid w:val="00481F15"/>
    <w:rsid w:val="00486E2E"/>
    <w:rsid w:val="0048760F"/>
    <w:rsid w:val="00487D14"/>
    <w:rsid w:val="00491E10"/>
    <w:rsid w:val="00497428"/>
    <w:rsid w:val="004A1ABC"/>
    <w:rsid w:val="004A1D6C"/>
    <w:rsid w:val="004A33BD"/>
    <w:rsid w:val="004A4491"/>
    <w:rsid w:val="004A5821"/>
    <w:rsid w:val="004A5C78"/>
    <w:rsid w:val="004A5CA3"/>
    <w:rsid w:val="004A7D18"/>
    <w:rsid w:val="004B138C"/>
    <w:rsid w:val="004B4A01"/>
    <w:rsid w:val="004B4BEA"/>
    <w:rsid w:val="004B4C91"/>
    <w:rsid w:val="004B4EDF"/>
    <w:rsid w:val="004C15BF"/>
    <w:rsid w:val="004C2585"/>
    <w:rsid w:val="004C4FA7"/>
    <w:rsid w:val="004C5AF4"/>
    <w:rsid w:val="004C7382"/>
    <w:rsid w:val="004D2D2F"/>
    <w:rsid w:val="004D5CFE"/>
    <w:rsid w:val="004D7A54"/>
    <w:rsid w:val="004E0D74"/>
    <w:rsid w:val="004F1B00"/>
    <w:rsid w:val="00500BBD"/>
    <w:rsid w:val="00502297"/>
    <w:rsid w:val="005059DF"/>
    <w:rsid w:val="00505A0B"/>
    <w:rsid w:val="00505ADA"/>
    <w:rsid w:val="0050727E"/>
    <w:rsid w:val="00512716"/>
    <w:rsid w:val="00515D08"/>
    <w:rsid w:val="00521003"/>
    <w:rsid w:val="005221A9"/>
    <w:rsid w:val="00522302"/>
    <w:rsid w:val="00522D91"/>
    <w:rsid w:val="00522DA1"/>
    <w:rsid w:val="00522F0C"/>
    <w:rsid w:val="005232EA"/>
    <w:rsid w:val="00523D76"/>
    <w:rsid w:val="005243F8"/>
    <w:rsid w:val="00524578"/>
    <w:rsid w:val="005261A7"/>
    <w:rsid w:val="00527125"/>
    <w:rsid w:val="00527F9B"/>
    <w:rsid w:val="00532DC6"/>
    <w:rsid w:val="00533CE6"/>
    <w:rsid w:val="0053596B"/>
    <w:rsid w:val="00540986"/>
    <w:rsid w:val="00544CB3"/>
    <w:rsid w:val="00547B7B"/>
    <w:rsid w:val="00547F0A"/>
    <w:rsid w:val="00550A8B"/>
    <w:rsid w:val="0055129F"/>
    <w:rsid w:val="0055192A"/>
    <w:rsid w:val="00551C1B"/>
    <w:rsid w:val="0055206B"/>
    <w:rsid w:val="00552C36"/>
    <w:rsid w:val="00564774"/>
    <w:rsid w:val="00564D68"/>
    <w:rsid w:val="00564DF0"/>
    <w:rsid w:val="00566ABF"/>
    <w:rsid w:val="00567172"/>
    <w:rsid w:val="00570200"/>
    <w:rsid w:val="0057064C"/>
    <w:rsid w:val="00571973"/>
    <w:rsid w:val="0057305D"/>
    <w:rsid w:val="00573DB1"/>
    <w:rsid w:val="00573FEC"/>
    <w:rsid w:val="005748B7"/>
    <w:rsid w:val="00582EAE"/>
    <w:rsid w:val="00584894"/>
    <w:rsid w:val="00586212"/>
    <w:rsid w:val="00586358"/>
    <w:rsid w:val="00591E46"/>
    <w:rsid w:val="00592374"/>
    <w:rsid w:val="00594697"/>
    <w:rsid w:val="00595C84"/>
    <w:rsid w:val="005A0207"/>
    <w:rsid w:val="005A13AB"/>
    <w:rsid w:val="005A3CC3"/>
    <w:rsid w:val="005A7DB6"/>
    <w:rsid w:val="005B3F6D"/>
    <w:rsid w:val="005C127C"/>
    <w:rsid w:val="005C3FCC"/>
    <w:rsid w:val="005D047A"/>
    <w:rsid w:val="005D049C"/>
    <w:rsid w:val="005D3C2E"/>
    <w:rsid w:val="005D64AD"/>
    <w:rsid w:val="005D7E87"/>
    <w:rsid w:val="005E11CB"/>
    <w:rsid w:val="005E199B"/>
    <w:rsid w:val="005E3554"/>
    <w:rsid w:val="005E35B3"/>
    <w:rsid w:val="005E3706"/>
    <w:rsid w:val="005E396B"/>
    <w:rsid w:val="005E3A5C"/>
    <w:rsid w:val="005E504D"/>
    <w:rsid w:val="005E5BDA"/>
    <w:rsid w:val="005E6DF6"/>
    <w:rsid w:val="005F19AC"/>
    <w:rsid w:val="005F44C4"/>
    <w:rsid w:val="005F66FA"/>
    <w:rsid w:val="005F719B"/>
    <w:rsid w:val="005F7CC5"/>
    <w:rsid w:val="00600B9F"/>
    <w:rsid w:val="00600CF6"/>
    <w:rsid w:val="00614419"/>
    <w:rsid w:val="0061604C"/>
    <w:rsid w:val="00617100"/>
    <w:rsid w:val="00617F6B"/>
    <w:rsid w:val="006209E7"/>
    <w:rsid w:val="00622162"/>
    <w:rsid w:val="00622774"/>
    <w:rsid w:val="00626FE0"/>
    <w:rsid w:val="006315A4"/>
    <w:rsid w:val="0063162F"/>
    <w:rsid w:val="00632D53"/>
    <w:rsid w:val="00632FDC"/>
    <w:rsid w:val="00634E4B"/>
    <w:rsid w:val="00635067"/>
    <w:rsid w:val="00635C6E"/>
    <w:rsid w:val="00637A11"/>
    <w:rsid w:val="00637DB0"/>
    <w:rsid w:val="0064159F"/>
    <w:rsid w:val="00642857"/>
    <w:rsid w:val="00644A70"/>
    <w:rsid w:val="0064548D"/>
    <w:rsid w:val="00645848"/>
    <w:rsid w:val="00645C06"/>
    <w:rsid w:val="00645F57"/>
    <w:rsid w:val="0065121C"/>
    <w:rsid w:val="00651964"/>
    <w:rsid w:val="00653509"/>
    <w:rsid w:val="00657B40"/>
    <w:rsid w:val="00662D61"/>
    <w:rsid w:val="0066412C"/>
    <w:rsid w:val="00664BDD"/>
    <w:rsid w:val="006665CB"/>
    <w:rsid w:val="0067077F"/>
    <w:rsid w:val="006746EF"/>
    <w:rsid w:val="0068059A"/>
    <w:rsid w:val="00683786"/>
    <w:rsid w:val="00686934"/>
    <w:rsid w:val="00691D7D"/>
    <w:rsid w:val="00693674"/>
    <w:rsid w:val="00694630"/>
    <w:rsid w:val="00694D13"/>
    <w:rsid w:val="00695020"/>
    <w:rsid w:val="006A0DAD"/>
    <w:rsid w:val="006A62C9"/>
    <w:rsid w:val="006A75CB"/>
    <w:rsid w:val="006A7E58"/>
    <w:rsid w:val="006A7EA7"/>
    <w:rsid w:val="006B60C8"/>
    <w:rsid w:val="006B7C16"/>
    <w:rsid w:val="006C050E"/>
    <w:rsid w:val="006C1CE9"/>
    <w:rsid w:val="006C278D"/>
    <w:rsid w:val="006C4DD1"/>
    <w:rsid w:val="006C5A2E"/>
    <w:rsid w:val="006C5B62"/>
    <w:rsid w:val="006C7461"/>
    <w:rsid w:val="006D2470"/>
    <w:rsid w:val="006D3203"/>
    <w:rsid w:val="006D4C89"/>
    <w:rsid w:val="006D534B"/>
    <w:rsid w:val="006D672F"/>
    <w:rsid w:val="006D6C2A"/>
    <w:rsid w:val="006E0BDA"/>
    <w:rsid w:val="006E21D3"/>
    <w:rsid w:val="006E2286"/>
    <w:rsid w:val="006E518F"/>
    <w:rsid w:val="00701B21"/>
    <w:rsid w:val="00702F21"/>
    <w:rsid w:val="00707079"/>
    <w:rsid w:val="00707BC0"/>
    <w:rsid w:val="0071103C"/>
    <w:rsid w:val="00711437"/>
    <w:rsid w:val="007120D0"/>
    <w:rsid w:val="0071481A"/>
    <w:rsid w:val="00716DC1"/>
    <w:rsid w:val="00722178"/>
    <w:rsid w:val="0072265E"/>
    <w:rsid w:val="007230B9"/>
    <w:rsid w:val="007230E6"/>
    <w:rsid w:val="00730D50"/>
    <w:rsid w:val="00731377"/>
    <w:rsid w:val="00732901"/>
    <w:rsid w:val="0073714D"/>
    <w:rsid w:val="0074047D"/>
    <w:rsid w:val="00741957"/>
    <w:rsid w:val="00741A2D"/>
    <w:rsid w:val="007426CA"/>
    <w:rsid w:val="007432EE"/>
    <w:rsid w:val="00743F9F"/>
    <w:rsid w:val="007471F1"/>
    <w:rsid w:val="00747C59"/>
    <w:rsid w:val="007520BE"/>
    <w:rsid w:val="00754EAF"/>
    <w:rsid w:val="00755FFB"/>
    <w:rsid w:val="00756114"/>
    <w:rsid w:val="0075732D"/>
    <w:rsid w:val="00760DC5"/>
    <w:rsid w:val="00761A07"/>
    <w:rsid w:val="007623E3"/>
    <w:rsid w:val="00763690"/>
    <w:rsid w:val="00765F2F"/>
    <w:rsid w:val="007662EC"/>
    <w:rsid w:val="007711DD"/>
    <w:rsid w:val="00775DC3"/>
    <w:rsid w:val="00777E2A"/>
    <w:rsid w:val="0078601B"/>
    <w:rsid w:val="007904C6"/>
    <w:rsid w:val="00791A88"/>
    <w:rsid w:val="0079269B"/>
    <w:rsid w:val="007944F8"/>
    <w:rsid w:val="007A2190"/>
    <w:rsid w:val="007A52A8"/>
    <w:rsid w:val="007B110E"/>
    <w:rsid w:val="007B4595"/>
    <w:rsid w:val="007B72E2"/>
    <w:rsid w:val="007C17F2"/>
    <w:rsid w:val="007C4380"/>
    <w:rsid w:val="007C511E"/>
    <w:rsid w:val="007C7774"/>
    <w:rsid w:val="007D0A56"/>
    <w:rsid w:val="007D0E1D"/>
    <w:rsid w:val="007D1477"/>
    <w:rsid w:val="007D2EA1"/>
    <w:rsid w:val="007D2FE5"/>
    <w:rsid w:val="007D4118"/>
    <w:rsid w:val="007D794C"/>
    <w:rsid w:val="007E16AD"/>
    <w:rsid w:val="007E19E9"/>
    <w:rsid w:val="007E4141"/>
    <w:rsid w:val="007E7823"/>
    <w:rsid w:val="007F0B0D"/>
    <w:rsid w:val="007F2749"/>
    <w:rsid w:val="007F2D28"/>
    <w:rsid w:val="007F591D"/>
    <w:rsid w:val="007F7C56"/>
    <w:rsid w:val="007F7E74"/>
    <w:rsid w:val="00800AF0"/>
    <w:rsid w:val="008034EF"/>
    <w:rsid w:val="008035B8"/>
    <w:rsid w:val="00803647"/>
    <w:rsid w:val="00805125"/>
    <w:rsid w:val="00805213"/>
    <w:rsid w:val="00805365"/>
    <w:rsid w:val="008053F5"/>
    <w:rsid w:val="00807C13"/>
    <w:rsid w:val="00813095"/>
    <w:rsid w:val="00813502"/>
    <w:rsid w:val="00816C9F"/>
    <w:rsid w:val="0081792C"/>
    <w:rsid w:val="008202A0"/>
    <w:rsid w:val="00822347"/>
    <w:rsid w:val="00823C7A"/>
    <w:rsid w:val="00823CE1"/>
    <w:rsid w:val="00824719"/>
    <w:rsid w:val="00832CF4"/>
    <w:rsid w:val="00833BD1"/>
    <w:rsid w:val="00833D94"/>
    <w:rsid w:val="00840214"/>
    <w:rsid w:val="008415E2"/>
    <w:rsid w:val="00846E9A"/>
    <w:rsid w:val="00850407"/>
    <w:rsid w:val="00851A05"/>
    <w:rsid w:val="008529B8"/>
    <w:rsid w:val="00853A59"/>
    <w:rsid w:val="0085443C"/>
    <w:rsid w:val="00855260"/>
    <w:rsid w:val="008561D0"/>
    <w:rsid w:val="00857AC9"/>
    <w:rsid w:val="00857AF6"/>
    <w:rsid w:val="008609EA"/>
    <w:rsid w:val="00861289"/>
    <w:rsid w:val="0086256A"/>
    <w:rsid w:val="00862AF7"/>
    <w:rsid w:val="008635DB"/>
    <w:rsid w:val="00866190"/>
    <w:rsid w:val="0086799C"/>
    <w:rsid w:val="00870746"/>
    <w:rsid w:val="008711B2"/>
    <w:rsid w:val="008720AB"/>
    <w:rsid w:val="008814B9"/>
    <w:rsid w:val="0088163D"/>
    <w:rsid w:val="00883B37"/>
    <w:rsid w:val="008843C6"/>
    <w:rsid w:val="008852DC"/>
    <w:rsid w:val="0088540F"/>
    <w:rsid w:val="0089234E"/>
    <w:rsid w:val="0089238E"/>
    <w:rsid w:val="00892B25"/>
    <w:rsid w:val="00892E28"/>
    <w:rsid w:val="008939F5"/>
    <w:rsid w:val="008976C7"/>
    <w:rsid w:val="008A2630"/>
    <w:rsid w:val="008A267C"/>
    <w:rsid w:val="008A3841"/>
    <w:rsid w:val="008A45EB"/>
    <w:rsid w:val="008A46F7"/>
    <w:rsid w:val="008B2BAF"/>
    <w:rsid w:val="008B6695"/>
    <w:rsid w:val="008B7A3D"/>
    <w:rsid w:val="008C3C49"/>
    <w:rsid w:val="008C4E84"/>
    <w:rsid w:val="008C68E1"/>
    <w:rsid w:val="008D1237"/>
    <w:rsid w:val="008E1E3E"/>
    <w:rsid w:val="008E223B"/>
    <w:rsid w:val="008E37C7"/>
    <w:rsid w:val="008E4CD7"/>
    <w:rsid w:val="008E7747"/>
    <w:rsid w:val="008F23F4"/>
    <w:rsid w:val="008F4CD0"/>
    <w:rsid w:val="008F4EB3"/>
    <w:rsid w:val="0090060B"/>
    <w:rsid w:val="00900FB8"/>
    <w:rsid w:val="00902FE8"/>
    <w:rsid w:val="009042A2"/>
    <w:rsid w:val="0090455E"/>
    <w:rsid w:val="009057A1"/>
    <w:rsid w:val="00907CD3"/>
    <w:rsid w:val="00921101"/>
    <w:rsid w:val="009252BD"/>
    <w:rsid w:val="00930CDF"/>
    <w:rsid w:val="00934943"/>
    <w:rsid w:val="00935E26"/>
    <w:rsid w:val="00935E2B"/>
    <w:rsid w:val="0093713E"/>
    <w:rsid w:val="00944E6F"/>
    <w:rsid w:val="00946E5D"/>
    <w:rsid w:val="00946F40"/>
    <w:rsid w:val="00946FD0"/>
    <w:rsid w:val="009470D2"/>
    <w:rsid w:val="009509B4"/>
    <w:rsid w:val="0095268A"/>
    <w:rsid w:val="009527B7"/>
    <w:rsid w:val="0095407C"/>
    <w:rsid w:val="009544E0"/>
    <w:rsid w:val="00962743"/>
    <w:rsid w:val="00963408"/>
    <w:rsid w:val="00964991"/>
    <w:rsid w:val="00964BE6"/>
    <w:rsid w:val="009673C5"/>
    <w:rsid w:val="00971FB1"/>
    <w:rsid w:val="00974A8C"/>
    <w:rsid w:val="00976467"/>
    <w:rsid w:val="00977917"/>
    <w:rsid w:val="00981136"/>
    <w:rsid w:val="009818D0"/>
    <w:rsid w:val="0098318C"/>
    <w:rsid w:val="00983320"/>
    <w:rsid w:val="00986D75"/>
    <w:rsid w:val="00990C1E"/>
    <w:rsid w:val="00991B93"/>
    <w:rsid w:val="00991D39"/>
    <w:rsid w:val="0099282F"/>
    <w:rsid w:val="009946B3"/>
    <w:rsid w:val="00996D3D"/>
    <w:rsid w:val="009972CD"/>
    <w:rsid w:val="009A1F76"/>
    <w:rsid w:val="009A48A2"/>
    <w:rsid w:val="009B0879"/>
    <w:rsid w:val="009B20BC"/>
    <w:rsid w:val="009B3F8C"/>
    <w:rsid w:val="009B466A"/>
    <w:rsid w:val="009B6880"/>
    <w:rsid w:val="009C0250"/>
    <w:rsid w:val="009C19CA"/>
    <w:rsid w:val="009C493D"/>
    <w:rsid w:val="009C6EA1"/>
    <w:rsid w:val="009D315B"/>
    <w:rsid w:val="009D3C2D"/>
    <w:rsid w:val="009E17C8"/>
    <w:rsid w:val="009E22C6"/>
    <w:rsid w:val="009E35FD"/>
    <w:rsid w:val="009E5A86"/>
    <w:rsid w:val="009F182F"/>
    <w:rsid w:val="009F2693"/>
    <w:rsid w:val="009F36A3"/>
    <w:rsid w:val="009F40F3"/>
    <w:rsid w:val="009F4474"/>
    <w:rsid w:val="009F4BEA"/>
    <w:rsid w:val="009F5282"/>
    <w:rsid w:val="00A03BCD"/>
    <w:rsid w:val="00A04600"/>
    <w:rsid w:val="00A046D4"/>
    <w:rsid w:val="00A05EBE"/>
    <w:rsid w:val="00A06DB7"/>
    <w:rsid w:val="00A110F8"/>
    <w:rsid w:val="00A15342"/>
    <w:rsid w:val="00A15501"/>
    <w:rsid w:val="00A16A04"/>
    <w:rsid w:val="00A17943"/>
    <w:rsid w:val="00A2018D"/>
    <w:rsid w:val="00A206CB"/>
    <w:rsid w:val="00A22969"/>
    <w:rsid w:val="00A23A60"/>
    <w:rsid w:val="00A23E12"/>
    <w:rsid w:val="00A24840"/>
    <w:rsid w:val="00A26A2F"/>
    <w:rsid w:val="00A33E55"/>
    <w:rsid w:val="00A40F7A"/>
    <w:rsid w:val="00A410D6"/>
    <w:rsid w:val="00A42B00"/>
    <w:rsid w:val="00A43999"/>
    <w:rsid w:val="00A475C4"/>
    <w:rsid w:val="00A50750"/>
    <w:rsid w:val="00A50BB8"/>
    <w:rsid w:val="00A51AFD"/>
    <w:rsid w:val="00A54658"/>
    <w:rsid w:val="00A6152E"/>
    <w:rsid w:val="00A62230"/>
    <w:rsid w:val="00A62DD4"/>
    <w:rsid w:val="00A630F2"/>
    <w:rsid w:val="00A6497B"/>
    <w:rsid w:val="00A72753"/>
    <w:rsid w:val="00A81D9C"/>
    <w:rsid w:val="00A83A95"/>
    <w:rsid w:val="00A8629A"/>
    <w:rsid w:val="00A868FF"/>
    <w:rsid w:val="00A8754D"/>
    <w:rsid w:val="00A92063"/>
    <w:rsid w:val="00A94688"/>
    <w:rsid w:val="00A95FAE"/>
    <w:rsid w:val="00A96A09"/>
    <w:rsid w:val="00AA18A2"/>
    <w:rsid w:val="00AA523C"/>
    <w:rsid w:val="00AB0C94"/>
    <w:rsid w:val="00AB0F5C"/>
    <w:rsid w:val="00AB1DB2"/>
    <w:rsid w:val="00AB355B"/>
    <w:rsid w:val="00AB3B30"/>
    <w:rsid w:val="00AB63E6"/>
    <w:rsid w:val="00AC079B"/>
    <w:rsid w:val="00AC1DA7"/>
    <w:rsid w:val="00AC4B24"/>
    <w:rsid w:val="00AD3B1C"/>
    <w:rsid w:val="00AD3D6E"/>
    <w:rsid w:val="00AD5954"/>
    <w:rsid w:val="00AE26D6"/>
    <w:rsid w:val="00AE332B"/>
    <w:rsid w:val="00AE728B"/>
    <w:rsid w:val="00AF0FA1"/>
    <w:rsid w:val="00AF3211"/>
    <w:rsid w:val="00AF6232"/>
    <w:rsid w:val="00AF68BF"/>
    <w:rsid w:val="00B00FF1"/>
    <w:rsid w:val="00B01B21"/>
    <w:rsid w:val="00B04491"/>
    <w:rsid w:val="00B05614"/>
    <w:rsid w:val="00B06B79"/>
    <w:rsid w:val="00B11875"/>
    <w:rsid w:val="00B1230A"/>
    <w:rsid w:val="00B1232F"/>
    <w:rsid w:val="00B1518E"/>
    <w:rsid w:val="00B16569"/>
    <w:rsid w:val="00B17C3A"/>
    <w:rsid w:val="00B2325A"/>
    <w:rsid w:val="00B26161"/>
    <w:rsid w:val="00B31055"/>
    <w:rsid w:val="00B31212"/>
    <w:rsid w:val="00B35A8A"/>
    <w:rsid w:val="00B36D64"/>
    <w:rsid w:val="00B436BE"/>
    <w:rsid w:val="00B479B1"/>
    <w:rsid w:val="00B51D58"/>
    <w:rsid w:val="00B550C3"/>
    <w:rsid w:val="00B555A5"/>
    <w:rsid w:val="00B55E0B"/>
    <w:rsid w:val="00B574DB"/>
    <w:rsid w:val="00B61495"/>
    <w:rsid w:val="00B61C81"/>
    <w:rsid w:val="00B63AAB"/>
    <w:rsid w:val="00B655C3"/>
    <w:rsid w:val="00B659B7"/>
    <w:rsid w:val="00B66DF2"/>
    <w:rsid w:val="00B67186"/>
    <w:rsid w:val="00B74222"/>
    <w:rsid w:val="00B764E7"/>
    <w:rsid w:val="00B813F7"/>
    <w:rsid w:val="00B8389D"/>
    <w:rsid w:val="00B850D1"/>
    <w:rsid w:val="00B87635"/>
    <w:rsid w:val="00B91B3F"/>
    <w:rsid w:val="00B936BA"/>
    <w:rsid w:val="00B93E56"/>
    <w:rsid w:val="00B972E7"/>
    <w:rsid w:val="00B97A17"/>
    <w:rsid w:val="00BA4453"/>
    <w:rsid w:val="00BA5DBC"/>
    <w:rsid w:val="00BB049A"/>
    <w:rsid w:val="00BB1C23"/>
    <w:rsid w:val="00BB222D"/>
    <w:rsid w:val="00BB66F2"/>
    <w:rsid w:val="00BC1187"/>
    <w:rsid w:val="00BC3239"/>
    <w:rsid w:val="00BC6104"/>
    <w:rsid w:val="00BC6F33"/>
    <w:rsid w:val="00BC7395"/>
    <w:rsid w:val="00BC7F3C"/>
    <w:rsid w:val="00BD0E5F"/>
    <w:rsid w:val="00BD1DFB"/>
    <w:rsid w:val="00BD597A"/>
    <w:rsid w:val="00BE2A4D"/>
    <w:rsid w:val="00BE3359"/>
    <w:rsid w:val="00BE346D"/>
    <w:rsid w:val="00BF170C"/>
    <w:rsid w:val="00BF1CA1"/>
    <w:rsid w:val="00BF1EB9"/>
    <w:rsid w:val="00BF3174"/>
    <w:rsid w:val="00BF4E83"/>
    <w:rsid w:val="00BF62AA"/>
    <w:rsid w:val="00BF6C61"/>
    <w:rsid w:val="00C01E2E"/>
    <w:rsid w:val="00C03E9B"/>
    <w:rsid w:val="00C045ED"/>
    <w:rsid w:val="00C064CC"/>
    <w:rsid w:val="00C11CAE"/>
    <w:rsid w:val="00C1443F"/>
    <w:rsid w:val="00C16594"/>
    <w:rsid w:val="00C17468"/>
    <w:rsid w:val="00C216DA"/>
    <w:rsid w:val="00C22D6A"/>
    <w:rsid w:val="00C24F64"/>
    <w:rsid w:val="00C305A8"/>
    <w:rsid w:val="00C31005"/>
    <w:rsid w:val="00C35CFD"/>
    <w:rsid w:val="00C36B98"/>
    <w:rsid w:val="00C37042"/>
    <w:rsid w:val="00C416DA"/>
    <w:rsid w:val="00C460E1"/>
    <w:rsid w:val="00C52809"/>
    <w:rsid w:val="00C57292"/>
    <w:rsid w:val="00C57352"/>
    <w:rsid w:val="00C67BDA"/>
    <w:rsid w:val="00C700BF"/>
    <w:rsid w:val="00C70805"/>
    <w:rsid w:val="00C81189"/>
    <w:rsid w:val="00C827A8"/>
    <w:rsid w:val="00C83752"/>
    <w:rsid w:val="00C8497D"/>
    <w:rsid w:val="00C84EC1"/>
    <w:rsid w:val="00C9163A"/>
    <w:rsid w:val="00C9266C"/>
    <w:rsid w:val="00C93073"/>
    <w:rsid w:val="00C93BF8"/>
    <w:rsid w:val="00C949A5"/>
    <w:rsid w:val="00C94B2D"/>
    <w:rsid w:val="00C96169"/>
    <w:rsid w:val="00C9632B"/>
    <w:rsid w:val="00C971A2"/>
    <w:rsid w:val="00CA30E5"/>
    <w:rsid w:val="00CA4556"/>
    <w:rsid w:val="00CA57DB"/>
    <w:rsid w:val="00CB669E"/>
    <w:rsid w:val="00CC279C"/>
    <w:rsid w:val="00CC37D4"/>
    <w:rsid w:val="00CC430F"/>
    <w:rsid w:val="00CC5542"/>
    <w:rsid w:val="00CC56C3"/>
    <w:rsid w:val="00CC6C93"/>
    <w:rsid w:val="00CC7A7C"/>
    <w:rsid w:val="00CD3033"/>
    <w:rsid w:val="00CD52E2"/>
    <w:rsid w:val="00CD5307"/>
    <w:rsid w:val="00CD7285"/>
    <w:rsid w:val="00CD736F"/>
    <w:rsid w:val="00CD7880"/>
    <w:rsid w:val="00CE101B"/>
    <w:rsid w:val="00CE1313"/>
    <w:rsid w:val="00CE44BF"/>
    <w:rsid w:val="00CF0E2C"/>
    <w:rsid w:val="00CF1262"/>
    <w:rsid w:val="00CF143D"/>
    <w:rsid w:val="00CF27E4"/>
    <w:rsid w:val="00CF5BBC"/>
    <w:rsid w:val="00CF7876"/>
    <w:rsid w:val="00D0190D"/>
    <w:rsid w:val="00D01E2E"/>
    <w:rsid w:val="00D01FDE"/>
    <w:rsid w:val="00D02FE4"/>
    <w:rsid w:val="00D0416C"/>
    <w:rsid w:val="00D06BF6"/>
    <w:rsid w:val="00D07CA3"/>
    <w:rsid w:val="00D13B3E"/>
    <w:rsid w:val="00D152E7"/>
    <w:rsid w:val="00D1579C"/>
    <w:rsid w:val="00D15D49"/>
    <w:rsid w:val="00D2159A"/>
    <w:rsid w:val="00D2183D"/>
    <w:rsid w:val="00D23155"/>
    <w:rsid w:val="00D3048F"/>
    <w:rsid w:val="00D3215C"/>
    <w:rsid w:val="00D326E1"/>
    <w:rsid w:val="00D3356B"/>
    <w:rsid w:val="00D352F8"/>
    <w:rsid w:val="00D40402"/>
    <w:rsid w:val="00D42040"/>
    <w:rsid w:val="00D42D3D"/>
    <w:rsid w:val="00D4581C"/>
    <w:rsid w:val="00D45AD9"/>
    <w:rsid w:val="00D46EEE"/>
    <w:rsid w:val="00D50B43"/>
    <w:rsid w:val="00D51DA3"/>
    <w:rsid w:val="00D5232C"/>
    <w:rsid w:val="00D57315"/>
    <w:rsid w:val="00D642A4"/>
    <w:rsid w:val="00D64EAB"/>
    <w:rsid w:val="00D7247B"/>
    <w:rsid w:val="00D74BA2"/>
    <w:rsid w:val="00D8214A"/>
    <w:rsid w:val="00D85370"/>
    <w:rsid w:val="00D91C4F"/>
    <w:rsid w:val="00D94804"/>
    <w:rsid w:val="00D94ABA"/>
    <w:rsid w:val="00D96C05"/>
    <w:rsid w:val="00D97488"/>
    <w:rsid w:val="00D9759C"/>
    <w:rsid w:val="00DA0AF6"/>
    <w:rsid w:val="00DA1767"/>
    <w:rsid w:val="00DA2D72"/>
    <w:rsid w:val="00DA70BC"/>
    <w:rsid w:val="00DB01F8"/>
    <w:rsid w:val="00DB0A92"/>
    <w:rsid w:val="00DB73EA"/>
    <w:rsid w:val="00DC04F1"/>
    <w:rsid w:val="00DC335C"/>
    <w:rsid w:val="00DC7D94"/>
    <w:rsid w:val="00DD0892"/>
    <w:rsid w:val="00DD2195"/>
    <w:rsid w:val="00DD2D6E"/>
    <w:rsid w:val="00DD36E5"/>
    <w:rsid w:val="00DD4A29"/>
    <w:rsid w:val="00DD6A69"/>
    <w:rsid w:val="00DD6BCE"/>
    <w:rsid w:val="00DE39B4"/>
    <w:rsid w:val="00DE4C01"/>
    <w:rsid w:val="00DE633B"/>
    <w:rsid w:val="00DF07C2"/>
    <w:rsid w:val="00DF3A40"/>
    <w:rsid w:val="00DF4FEF"/>
    <w:rsid w:val="00E0093A"/>
    <w:rsid w:val="00E01538"/>
    <w:rsid w:val="00E01C55"/>
    <w:rsid w:val="00E033AF"/>
    <w:rsid w:val="00E03C88"/>
    <w:rsid w:val="00E050D3"/>
    <w:rsid w:val="00E11D53"/>
    <w:rsid w:val="00E121A6"/>
    <w:rsid w:val="00E12758"/>
    <w:rsid w:val="00E14CB2"/>
    <w:rsid w:val="00E15216"/>
    <w:rsid w:val="00E16E0E"/>
    <w:rsid w:val="00E17340"/>
    <w:rsid w:val="00E17563"/>
    <w:rsid w:val="00E22312"/>
    <w:rsid w:val="00E22406"/>
    <w:rsid w:val="00E23CC2"/>
    <w:rsid w:val="00E2561B"/>
    <w:rsid w:val="00E309B4"/>
    <w:rsid w:val="00E31535"/>
    <w:rsid w:val="00E31C65"/>
    <w:rsid w:val="00E31D41"/>
    <w:rsid w:val="00E361B7"/>
    <w:rsid w:val="00E37D67"/>
    <w:rsid w:val="00E4126C"/>
    <w:rsid w:val="00E412E3"/>
    <w:rsid w:val="00E41F1F"/>
    <w:rsid w:val="00E44F1D"/>
    <w:rsid w:val="00E459D1"/>
    <w:rsid w:val="00E45CA5"/>
    <w:rsid w:val="00E47339"/>
    <w:rsid w:val="00E47C96"/>
    <w:rsid w:val="00E50E4D"/>
    <w:rsid w:val="00E67680"/>
    <w:rsid w:val="00E71657"/>
    <w:rsid w:val="00E71A85"/>
    <w:rsid w:val="00E73481"/>
    <w:rsid w:val="00E76971"/>
    <w:rsid w:val="00E8125F"/>
    <w:rsid w:val="00E81F5F"/>
    <w:rsid w:val="00E83BC8"/>
    <w:rsid w:val="00E858CA"/>
    <w:rsid w:val="00E865B3"/>
    <w:rsid w:val="00E871DB"/>
    <w:rsid w:val="00E90B0F"/>
    <w:rsid w:val="00E97EFC"/>
    <w:rsid w:val="00EA0126"/>
    <w:rsid w:val="00EA5092"/>
    <w:rsid w:val="00EA5103"/>
    <w:rsid w:val="00EA6C5A"/>
    <w:rsid w:val="00EB513A"/>
    <w:rsid w:val="00EB5365"/>
    <w:rsid w:val="00EB5F49"/>
    <w:rsid w:val="00EB7A09"/>
    <w:rsid w:val="00EB7FBE"/>
    <w:rsid w:val="00EC1A96"/>
    <w:rsid w:val="00EC38C8"/>
    <w:rsid w:val="00ED2E2B"/>
    <w:rsid w:val="00ED34B6"/>
    <w:rsid w:val="00ED3F42"/>
    <w:rsid w:val="00ED401C"/>
    <w:rsid w:val="00ED5A25"/>
    <w:rsid w:val="00ED6C16"/>
    <w:rsid w:val="00ED7769"/>
    <w:rsid w:val="00ED7D1F"/>
    <w:rsid w:val="00EE0CF7"/>
    <w:rsid w:val="00EE15EB"/>
    <w:rsid w:val="00EE3CEE"/>
    <w:rsid w:val="00EE4B64"/>
    <w:rsid w:val="00EE5910"/>
    <w:rsid w:val="00EE76AB"/>
    <w:rsid w:val="00EF0C7C"/>
    <w:rsid w:val="00EF272F"/>
    <w:rsid w:val="00F0048A"/>
    <w:rsid w:val="00F007F0"/>
    <w:rsid w:val="00F01000"/>
    <w:rsid w:val="00F013FD"/>
    <w:rsid w:val="00F0553B"/>
    <w:rsid w:val="00F07A6E"/>
    <w:rsid w:val="00F118A3"/>
    <w:rsid w:val="00F1298A"/>
    <w:rsid w:val="00F133DD"/>
    <w:rsid w:val="00F15946"/>
    <w:rsid w:val="00F21385"/>
    <w:rsid w:val="00F21755"/>
    <w:rsid w:val="00F224D5"/>
    <w:rsid w:val="00F245D1"/>
    <w:rsid w:val="00F2535B"/>
    <w:rsid w:val="00F32267"/>
    <w:rsid w:val="00F32F57"/>
    <w:rsid w:val="00F33A93"/>
    <w:rsid w:val="00F37B1C"/>
    <w:rsid w:val="00F418BF"/>
    <w:rsid w:val="00F425FE"/>
    <w:rsid w:val="00F51D6E"/>
    <w:rsid w:val="00F56B20"/>
    <w:rsid w:val="00F60436"/>
    <w:rsid w:val="00F6150B"/>
    <w:rsid w:val="00F63555"/>
    <w:rsid w:val="00F6397C"/>
    <w:rsid w:val="00F66A25"/>
    <w:rsid w:val="00F67E68"/>
    <w:rsid w:val="00F700BE"/>
    <w:rsid w:val="00F70A44"/>
    <w:rsid w:val="00F70F65"/>
    <w:rsid w:val="00F712E3"/>
    <w:rsid w:val="00F720BA"/>
    <w:rsid w:val="00F721BB"/>
    <w:rsid w:val="00F72D7B"/>
    <w:rsid w:val="00F72DCA"/>
    <w:rsid w:val="00F73B77"/>
    <w:rsid w:val="00F74355"/>
    <w:rsid w:val="00F74FB3"/>
    <w:rsid w:val="00F75E53"/>
    <w:rsid w:val="00F7715A"/>
    <w:rsid w:val="00F80751"/>
    <w:rsid w:val="00F82666"/>
    <w:rsid w:val="00F84535"/>
    <w:rsid w:val="00F857E7"/>
    <w:rsid w:val="00F8691B"/>
    <w:rsid w:val="00F878AA"/>
    <w:rsid w:val="00F87C3B"/>
    <w:rsid w:val="00F907B5"/>
    <w:rsid w:val="00F915CE"/>
    <w:rsid w:val="00F94307"/>
    <w:rsid w:val="00F97B35"/>
    <w:rsid w:val="00FA4FA6"/>
    <w:rsid w:val="00FB259E"/>
    <w:rsid w:val="00FB332B"/>
    <w:rsid w:val="00FB3C3F"/>
    <w:rsid w:val="00FB7BFD"/>
    <w:rsid w:val="00FC1954"/>
    <w:rsid w:val="00FC1E14"/>
    <w:rsid w:val="00FC66E8"/>
    <w:rsid w:val="00FC7437"/>
    <w:rsid w:val="00FD0537"/>
    <w:rsid w:val="00FD19F6"/>
    <w:rsid w:val="00FD4484"/>
    <w:rsid w:val="00FE31E1"/>
    <w:rsid w:val="00FE335B"/>
    <w:rsid w:val="00FE342E"/>
    <w:rsid w:val="00FE5093"/>
    <w:rsid w:val="00FE7557"/>
    <w:rsid w:val="00FF0028"/>
    <w:rsid w:val="00FF1741"/>
    <w:rsid w:val="00FF220B"/>
    <w:rsid w:val="00FF320E"/>
    <w:rsid w:val="00FF407A"/>
    <w:rsid w:val="00FF590C"/>
    <w:rsid w:val="067B050B"/>
    <w:rsid w:val="06DD43A6"/>
    <w:rsid w:val="0B64718D"/>
    <w:rsid w:val="0E340B6B"/>
    <w:rsid w:val="16DD1751"/>
    <w:rsid w:val="19BA6380"/>
    <w:rsid w:val="1BE60234"/>
    <w:rsid w:val="24A57EA7"/>
    <w:rsid w:val="25837E8A"/>
    <w:rsid w:val="2F032695"/>
    <w:rsid w:val="301D7787"/>
    <w:rsid w:val="35FA441C"/>
    <w:rsid w:val="37F6163B"/>
    <w:rsid w:val="40EE781D"/>
    <w:rsid w:val="434C41B3"/>
    <w:rsid w:val="460E2DCA"/>
    <w:rsid w:val="54C31DFB"/>
    <w:rsid w:val="559C6166"/>
    <w:rsid w:val="5AD46419"/>
    <w:rsid w:val="60597AB8"/>
    <w:rsid w:val="719153CA"/>
    <w:rsid w:val="76C24E9F"/>
    <w:rsid w:val="7E0A2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0" w:semiHidden="0"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autoRedefine/>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autoRedefine/>
    <w:qFormat/>
    <w:uiPriority w:val="0"/>
    <w:pPr>
      <w:widowControl/>
      <w:autoSpaceDE w:val="0"/>
      <w:autoSpaceDN w:val="0"/>
      <w:adjustRightInd w:val="0"/>
      <w:ind w:left="270" w:hanging="270"/>
      <w:jc w:val="left"/>
      <w:outlineLvl w:val="1"/>
    </w:pPr>
    <w:rPr>
      <w:rFonts w:ascii="Verdana" w:hAnsi="Verdana" w:eastAsia="宋体" w:cs="Times New Roman"/>
      <w:b/>
      <w:kern w:val="0"/>
      <w:sz w:val="28"/>
      <w:szCs w:val="20"/>
      <w:lang w:val="zh-CN"/>
    </w:rPr>
  </w:style>
  <w:style w:type="character" w:default="1" w:styleId="13">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4">
    <w:name w:val="caption"/>
    <w:basedOn w:val="1"/>
    <w:next w:val="1"/>
    <w:autoRedefine/>
    <w:qFormat/>
    <w:uiPriority w:val="0"/>
    <w:pPr>
      <w:jc w:val="center"/>
    </w:pPr>
    <w:rPr>
      <w:rFonts w:ascii="Times New Roman" w:hAnsi="Times New Roman" w:eastAsia="宋体" w:cs="Times New Roman"/>
      <w:sz w:val="28"/>
      <w:szCs w:val="20"/>
    </w:rPr>
  </w:style>
  <w:style w:type="paragraph" w:styleId="5">
    <w:name w:val="Closing"/>
    <w:basedOn w:val="1"/>
    <w:autoRedefine/>
    <w:qFormat/>
    <w:uiPriority w:val="0"/>
    <w:pPr>
      <w:widowControl/>
      <w:spacing w:line="240" w:lineRule="atLeast"/>
      <w:ind w:left="100" w:leftChars="2100"/>
      <w:jc w:val="left"/>
    </w:pPr>
    <w:rPr>
      <w:rFonts w:ascii="宋体" w:hAnsi="宋体" w:eastAsia="宋体" w:cs="Times New Roman"/>
      <w:kern w:val="0"/>
      <w:sz w:val="28"/>
      <w:szCs w:val="20"/>
    </w:rPr>
  </w:style>
  <w:style w:type="paragraph" w:styleId="6">
    <w:name w:val="Body Text"/>
    <w:basedOn w:val="1"/>
    <w:autoRedefine/>
    <w:qFormat/>
    <w:uiPriority w:val="1"/>
    <w:rPr>
      <w:sz w:val="32"/>
      <w:szCs w:val="32"/>
    </w:rPr>
  </w:style>
  <w:style w:type="paragraph" w:styleId="7">
    <w:name w:val="Block Text"/>
    <w:basedOn w:val="1"/>
    <w:autoRedefine/>
    <w:qFormat/>
    <w:uiPriority w:val="0"/>
    <w:pPr>
      <w:ind w:left="113" w:right="113"/>
      <w:jc w:val="center"/>
    </w:pPr>
    <w:rPr>
      <w:rFonts w:ascii="Times New Roman" w:hAnsi="Times New Roman" w:eastAsia="宋体" w:cs="Times New Roman"/>
      <w:sz w:val="21"/>
      <w:szCs w:val="20"/>
    </w:rPr>
  </w:style>
  <w:style w:type="paragraph" w:styleId="8">
    <w:name w:val="Balloon Text"/>
    <w:basedOn w:val="1"/>
    <w:link w:val="17"/>
    <w:autoRedefine/>
    <w:semiHidden/>
    <w:unhideWhenUsed/>
    <w:qFormat/>
    <w:uiPriority w:val="99"/>
    <w:rPr>
      <w:sz w:val="18"/>
      <w:szCs w:val="18"/>
    </w:rPr>
  </w:style>
  <w:style w:type="paragraph" w:styleId="9">
    <w:name w:val="footer"/>
    <w:basedOn w:val="1"/>
    <w:link w:val="19"/>
    <w:autoRedefine/>
    <w:unhideWhenUsed/>
    <w:qFormat/>
    <w:uiPriority w:val="99"/>
    <w:pPr>
      <w:tabs>
        <w:tab w:val="center" w:pos="4153"/>
        <w:tab w:val="right" w:pos="8306"/>
      </w:tabs>
      <w:snapToGrid w:val="0"/>
      <w:jc w:val="left"/>
    </w:pPr>
    <w:rPr>
      <w:sz w:val="18"/>
      <w:szCs w:val="18"/>
    </w:rPr>
  </w:style>
  <w:style w:type="paragraph" w:styleId="10">
    <w:name w:val="header"/>
    <w:basedOn w:val="1"/>
    <w:link w:val="1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Strong"/>
    <w:basedOn w:val="13"/>
    <w:autoRedefine/>
    <w:qFormat/>
    <w:uiPriority w:val="22"/>
    <w:rPr>
      <w:b/>
      <w:bCs/>
    </w:rPr>
  </w:style>
  <w:style w:type="character" w:styleId="15">
    <w:name w:val="Hyperlink"/>
    <w:basedOn w:val="13"/>
    <w:autoRedefine/>
    <w:semiHidden/>
    <w:unhideWhenUsed/>
    <w:qFormat/>
    <w:uiPriority w:val="99"/>
    <w:rPr>
      <w:color w:val="0000FF"/>
      <w:u w:val="single"/>
    </w:rPr>
  </w:style>
  <w:style w:type="character" w:customStyle="1" w:styleId="16">
    <w:name w:val="标题 1 Char"/>
    <w:basedOn w:val="13"/>
    <w:link w:val="2"/>
    <w:autoRedefine/>
    <w:qFormat/>
    <w:uiPriority w:val="9"/>
    <w:rPr>
      <w:rFonts w:ascii="宋体" w:hAnsi="宋体" w:eastAsia="宋体" w:cs="宋体"/>
      <w:b/>
      <w:bCs/>
      <w:kern w:val="36"/>
      <w:sz w:val="48"/>
      <w:szCs w:val="48"/>
    </w:rPr>
  </w:style>
  <w:style w:type="character" w:customStyle="1" w:styleId="17">
    <w:name w:val="批注框文本 Char"/>
    <w:basedOn w:val="13"/>
    <w:link w:val="8"/>
    <w:autoRedefine/>
    <w:semiHidden/>
    <w:qFormat/>
    <w:uiPriority w:val="99"/>
    <w:rPr>
      <w:sz w:val="18"/>
      <w:szCs w:val="18"/>
    </w:rPr>
  </w:style>
  <w:style w:type="character" w:customStyle="1" w:styleId="18">
    <w:name w:val="页眉 Char"/>
    <w:basedOn w:val="13"/>
    <w:link w:val="10"/>
    <w:autoRedefine/>
    <w:qFormat/>
    <w:uiPriority w:val="99"/>
    <w:rPr>
      <w:sz w:val="18"/>
      <w:szCs w:val="18"/>
    </w:rPr>
  </w:style>
  <w:style w:type="character" w:customStyle="1" w:styleId="19">
    <w:name w:val="页脚 Char"/>
    <w:basedOn w:val="13"/>
    <w:link w:val="9"/>
    <w:autoRedefine/>
    <w:qFormat/>
    <w:uiPriority w:val="99"/>
    <w:rPr>
      <w:sz w:val="18"/>
      <w:szCs w:val="18"/>
    </w:rPr>
  </w:style>
  <w:style w:type="paragraph" w:styleId="20">
    <w:name w:val="List Paragraph"/>
    <w:basedOn w:val="1"/>
    <w:autoRedefine/>
    <w:qFormat/>
    <w:uiPriority w:val="34"/>
    <w:pPr>
      <w:ind w:firstLine="420" w:firstLineChars="200"/>
    </w:pPr>
  </w:style>
  <w:style w:type="paragraph" w:customStyle="1" w:styleId="21">
    <w:name w:val="reader-word-layer reader-word-s1-12"/>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342</Words>
  <Characters>353</Characters>
  <Lines>19</Lines>
  <Paragraphs>5</Paragraphs>
  <TotalTime>1</TotalTime>
  <ScaleCrop>false</ScaleCrop>
  <LinksUpToDate>false</LinksUpToDate>
  <CharactersWithSpaces>374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2023-04-11T05:21:00Z</dcterms:created>
  <dc:creator>刘琼</dc:creator>
  <cp:lastModifiedBy>FHYGZ406</cp:lastModifiedBy>
  <cp:lastPrinted>2024-03-15T05:33:00Z</cp:lastPrinted>
  <dcterms:modified xsi:type="dcterms:W3CDTF">2024-03-15T07:09:41Z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CDC25567F61242ACBA70CC35F1D7C845_13</vt:lpwstr>
  </property>
</Properties>
</file>